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AD4B" w14:textId="77777777" w:rsidR="00930E36" w:rsidRDefault="00930E36" w:rsidP="0091523B">
      <w:pPr>
        <w:jc w:val="center"/>
        <w:rPr>
          <w:rFonts w:ascii="Times New Roman" w:hAnsi="Times New Roman" w:cs="Times New Roman"/>
          <w:b/>
          <w:bCs/>
        </w:rPr>
      </w:pPr>
    </w:p>
    <w:p w14:paraId="27AD8FB3" w14:textId="4D9EB089" w:rsidR="00014C3F" w:rsidRDefault="0091523B" w:rsidP="0091523B">
      <w:pPr>
        <w:jc w:val="center"/>
        <w:rPr>
          <w:rFonts w:ascii="Times New Roman" w:hAnsi="Times New Roman" w:cs="Times New Roman"/>
          <w:b/>
          <w:bCs/>
        </w:rPr>
      </w:pPr>
      <w:r w:rsidRPr="002A7FCD">
        <w:rPr>
          <w:rFonts w:ascii="Times New Roman" w:hAnsi="Times New Roman" w:cs="Times New Roman"/>
          <w:b/>
          <w:bCs/>
        </w:rPr>
        <w:t xml:space="preserve">Le monde selon </w:t>
      </w:r>
      <w:r>
        <w:rPr>
          <w:rFonts w:ascii="Times New Roman" w:hAnsi="Times New Roman" w:cs="Times New Roman"/>
          <w:b/>
          <w:bCs/>
        </w:rPr>
        <w:t>Cassius</w:t>
      </w:r>
      <w:r w:rsidRPr="002A7FCD">
        <w:rPr>
          <w:rFonts w:ascii="Times New Roman" w:hAnsi="Times New Roman" w:cs="Times New Roman"/>
          <w:b/>
          <w:bCs/>
        </w:rPr>
        <w:t xml:space="preserve"> </w:t>
      </w:r>
      <w:r w:rsidR="00D23BDB" w:rsidRPr="002A7FCD">
        <w:rPr>
          <w:rFonts w:ascii="Times New Roman" w:hAnsi="Times New Roman" w:cs="Times New Roman"/>
          <w:b/>
          <w:bCs/>
        </w:rPr>
        <w:t>Dion</w:t>
      </w:r>
      <w:r w:rsidR="00D23BDB">
        <w:rPr>
          <w:rFonts w:ascii="Times New Roman" w:hAnsi="Times New Roman" w:cs="Times New Roman"/>
          <w:b/>
          <w:bCs/>
        </w:rPr>
        <w:t xml:space="preserve"> </w:t>
      </w:r>
      <w:r w:rsidRPr="002A7FCD">
        <w:rPr>
          <w:rFonts w:ascii="Times New Roman" w:hAnsi="Times New Roman" w:cs="Times New Roman"/>
          <w:b/>
          <w:bCs/>
        </w:rPr>
        <w:t xml:space="preserve">: </w:t>
      </w:r>
      <w:r w:rsidRPr="002A7FCD">
        <w:rPr>
          <w:rFonts w:ascii="Times New Roman" w:hAnsi="Times New Roman" w:cs="Times New Roman"/>
          <w:b/>
          <w:bCs/>
          <w:i/>
        </w:rPr>
        <w:t>autopsis</w:t>
      </w:r>
      <w:r w:rsidRPr="002A7FCD">
        <w:rPr>
          <w:rFonts w:ascii="Times New Roman" w:hAnsi="Times New Roman" w:cs="Times New Roman"/>
          <w:b/>
          <w:bCs/>
        </w:rPr>
        <w:t>, savoirs empruntés</w:t>
      </w:r>
      <w:r w:rsidRPr="002A7FCD">
        <w:rPr>
          <w:rFonts w:ascii="Times New Roman" w:hAnsi="Times New Roman" w:cs="Times New Roman"/>
          <w:b/>
          <w:bCs/>
          <w:i/>
        </w:rPr>
        <w:t xml:space="preserve"> </w:t>
      </w:r>
      <w:r w:rsidRPr="002A7FCD">
        <w:rPr>
          <w:rFonts w:ascii="Times New Roman" w:hAnsi="Times New Roman" w:cs="Times New Roman"/>
          <w:b/>
          <w:bCs/>
        </w:rPr>
        <w:t>et représentations</w:t>
      </w:r>
    </w:p>
    <w:p w14:paraId="486E8F88" w14:textId="77777777" w:rsidR="00595817" w:rsidRDefault="00595817" w:rsidP="004C0B8F">
      <w:pPr>
        <w:widowControl w:val="0"/>
        <w:autoSpaceDE w:val="0"/>
        <w:autoSpaceDN w:val="0"/>
        <w:adjustRightInd w:val="0"/>
        <w:spacing w:line="300" w:lineRule="exact"/>
        <w:jc w:val="both"/>
        <w:rPr>
          <w:rFonts w:ascii="Times New Roman" w:hAnsi="Times New Roman" w:cs="Times New Roman"/>
          <w:b/>
        </w:rPr>
      </w:pPr>
    </w:p>
    <w:p w14:paraId="1562CC04" w14:textId="3931F548" w:rsidR="001B18EE" w:rsidRDefault="00FB05C6" w:rsidP="004C0B8F">
      <w:pPr>
        <w:widowControl w:val="0"/>
        <w:autoSpaceDE w:val="0"/>
        <w:autoSpaceDN w:val="0"/>
        <w:adjustRightInd w:val="0"/>
        <w:spacing w:line="300" w:lineRule="exact"/>
        <w:jc w:val="both"/>
        <w:rPr>
          <w:rFonts w:ascii="Times New Roman" w:hAnsi="Times New Roman" w:cs="Times New Roman"/>
          <w:color w:val="210708"/>
        </w:rPr>
      </w:pPr>
      <w:r w:rsidRPr="004C0B8F">
        <w:rPr>
          <w:rFonts w:ascii="Times New Roman" w:hAnsi="Times New Roman" w:cs="Times New Roman"/>
          <w:b/>
        </w:rPr>
        <w:t>1.</w:t>
      </w:r>
      <w:r w:rsidRPr="00FB05C6">
        <w:rPr>
          <w:rFonts w:ascii="Times New Roman" w:hAnsi="Times New Roman" w:cs="Times New Roman"/>
        </w:rPr>
        <w:t xml:space="preserve"> </w:t>
      </w:r>
      <w:r w:rsidR="004C0B8F" w:rsidRPr="004C0B8F">
        <w:rPr>
          <w:rFonts w:ascii="Times New Roman" w:hAnsi="Times New Roman" w:cs="Times New Roman"/>
          <w:b/>
        </w:rPr>
        <w:t>(préface)</w:t>
      </w:r>
      <w:r w:rsidR="004C0B8F" w:rsidRPr="00FB05C6">
        <w:rPr>
          <w:rFonts w:ascii="Times New Roman" w:hAnsi="Times New Roman" w:cs="Times New Roman"/>
        </w:rPr>
        <w:t xml:space="preserve"> </w:t>
      </w:r>
      <w:r w:rsidR="00F40517" w:rsidRPr="00FB05C6">
        <w:rPr>
          <w:rFonts w:ascii="Times New Roman" w:hAnsi="Times New Roman" w:cs="Times New Roman"/>
        </w:rPr>
        <w:t>Fr. 2.4</w:t>
      </w:r>
      <w:r w:rsidR="004C0B8F">
        <w:rPr>
          <w:rFonts w:ascii="Times New Roman" w:hAnsi="Times New Roman" w:cs="Times New Roman"/>
        </w:rPr>
        <w:t xml:space="preserve"> </w:t>
      </w:r>
      <w:r w:rsidR="00F40517" w:rsidRPr="00FB05C6">
        <w:rPr>
          <w:rFonts w:ascii="Times New Roman" w:hAnsi="Times New Roman" w:cs="Times New Roman"/>
        </w:rPr>
        <w:t xml:space="preserve">: </w:t>
      </w:r>
      <w:r w:rsidR="00F40517" w:rsidRPr="00FB05C6">
        <w:rPr>
          <w:rFonts w:ascii="Times New Roman" w:hAnsi="Times New Roman" w:cs="Times New Roman"/>
          <w:color w:val="210708"/>
        </w:rPr>
        <w:t>τὰ μὲν γὰρ τῶν Ῥωμαίων πάντα κατὰ δύναμιν ἐπέξειμι, τῶν δὲ δὴ λοιπῶν τὰ πρόσφορα αὐτοῖς μόνα γεγράψεται. « Je vais parcourir autant que possible l’ensemble de ce qui concerne les Romains tandis que pour les autres peuples je n’écrirai que ce qui est en rapport avec eux. »</w:t>
      </w:r>
    </w:p>
    <w:p w14:paraId="29023447" w14:textId="77777777" w:rsidR="00DB3F00" w:rsidRDefault="00DB3F00" w:rsidP="004C0B8F">
      <w:pPr>
        <w:widowControl w:val="0"/>
        <w:autoSpaceDE w:val="0"/>
        <w:autoSpaceDN w:val="0"/>
        <w:adjustRightInd w:val="0"/>
        <w:spacing w:line="300" w:lineRule="exact"/>
        <w:jc w:val="both"/>
        <w:rPr>
          <w:rFonts w:ascii="Times New Roman" w:hAnsi="Times New Roman" w:cs="Times New Roman"/>
          <w:color w:val="210708"/>
        </w:rPr>
      </w:pPr>
    </w:p>
    <w:p w14:paraId="5ABFBE7F" w14:textId="4C9BACCA" w:rsidR="001B18EE" w:rsidRDefault="004C0B8F" w:rsidP="004C0B8F">
      <w:pPr>
        <w:widowControl w:val="0"/>
        <w:autoSpaceDE w:val="0"/>
        <w:autoSpaceDN w:val="0"/>
        <w:adjustRightInd w:val="0"/>
        <w:spacing w:line="300" w:lineRule="exact"/>
        <w:jc w:val="both"/>
        <w:rPr>
          <w:rFonts w:ascii="Times New Roman" w:hAnsi="Times New Roman" w:cs="Times New Roman"/>
        </w:rPr>
      </w:pPr>
      <w:r>
        <w:rPr>
          <w:rFonts w:ascii="Times New Roman" w:hAnsi="Times New Roman" w:cs="Times New Roman"/>
          <w:b/>
          <w:color w:val="210708"/>
        </w:rPr>
        <w:t xml:space="preserve">2. (Juifs) </w:t>
      </w:r>
      <w:r w:rsidR="00986498">
        <w:rPr>
          <w:rFonts w:ascii="Times New Roman" w:hAnsi="Times New Roman" w:cs="Times New Roman"/>
          <w:color w:val="210708"/>
        </w:rPr>
        <w:t>37.16.3-17.4</w:t>
      </w:r>
      <w:r w:rsidR="002B5582">
        <w:rPr>
          <w:rFonts w:ascii="Times New Roman" w:hAnsi="Times New Roman" w:cs="Times New Roman"/>
          <w:color w:val="210708"/>
        </w:rPr>
        <w:t xml:space="preserve"> : « En effet, renseignés sur leur pratique superstitieuse, les assaillants ne se donnaient guère de peine le reste du temps, mais chaqiue fois que ces journées revenaient, ils livraient leurs assauts.4 Ainsi les défenseurs furent capturés un jour de Cronos […] </w:t>
      </w:r>
      <w:r w:rsidR="002B5582" w:rsidRPr="002B5582">
        <w:rPr>
          <w:rFonts w:ascii="Times New Roman" w:hAnsi="Times New Roman" w:cs="Times New Roman"/>
          <w:b/>
          <w:color w:val="210708"/>
        </w:rPr>
        <w:t>17</w:t>
      </w:r>
      <w:r w:rsidR="002B5582">
        <w:rPr>
          <w:rFonts w:ascii="Times New Roman" w:hAnsi="Times New Roman" w:cs="Times New Roman"/>
          <w:color w:val="210708"/>
        </w:rPr>
        <w:t>.1 J’ignore depuis quand ce nom (</w:t>
      </w:r>
      <w:r w:rsidR="002B5582">
        <w:rPr>
          <w:rFonts w:ascii="Times New Roman" w:hAnsi="Times New Roman" w:cs="Times New Roman"/>
          <w:i/>
          <w:color w:val="210708"/>
        </w:rPr>
        <w:t>Juifs, Judée-Palestine</w:t>
      </w:r>
      <w:r w:rsidR="002B5582">
        <w:rPr>
          <w:rFonts w:ascii="Times New Roman" w:hAnsi="Times New Roman" w:cs="Times New Roman"/>
          <w:color w:val="210708"/>
        </w:rPr>
        <w:t>) leur a été attribué, mais il s’applique aussi à tous les autres hommes qui bien qu’appartenant à un autre peuple, observent leur coutume. Cette nation est aussi présente parmi les Romains […] (</w:t>
      </w:r>
      <w:r w:rsidR="002B5582">
        <w:rPr>
          <w:rFonts w:ascii="Times New Roman" w:hAnsi="Times New Roman" w:cs="Times New Roman"/>
          <w:i/>
          <w:color w:val="210708"/>
        </w:rPr>
        <w:t>le dieu « ineffable et invisible »</w:t>
      </w:r>
      <w:r w:rsidR="00986498">
        <w:rPr>
          <w:rFonts w:ascii="Times New Roman" w:hAnsi="Times New Roman" w:cs="Times New Roman"/>
          <w:i/>
          <w:color w:val="210708"/>
        </w:rPr>
        <w:t xml:space="preserve"> dont bien des écrivains ont parlé</w:t>
      </w:r>
      <w:r w:rsidR="002B5582">
        <w:rPr>
          <w:rFonts w:ascii="Times New Roman" w:hAnsi="Times New Roman" w:cs="Times New Roman"/>
          <w:color w:val="210708"/>
        </w:rPr>
        <w:t>)</w:t>
      </w:r>
      <w:r w:rsidR="005428CE" w:rsidRPr="002B5582">
        <w:rPr>
          <w:rFonts w:ascii="Times New Roman" w:hAnsi="Times New Roman" w:cs="Times New Roman"/>
        </w:rPr>
        <w:t xml:space="preserve"> </w:t>
      </w:r>
    </w:p>
    <w:p w14:paraId="5C086EC5" w14:textId="77777777" w:rsidR="00DB3F00" w:rsidRPr="002B5582" w:rsidRDefault="00DB3F00" w:rsidP="004C0B8F">
      <w:pPr>
        <w:widowControl w:val="0"/>
        <w:autoSpaceDE w:val="0"/>
        <w:autoSpaceDN w:val="0"/>
        <w:adjustRightInd w:val="0"/>
        <w:spacing w:line="300" w:lineRule="exact"/>
        <w:jc w:val="both"/>
        <w:rPr>
          <w:rFonts w:ascii="Times New Roman" w:hAnsi="Times New Roman" w:cs="Times New Roman"/>
        </w:rPr>
      </w:pPr>
    </w:p>
    <w:p w14:paraId="472F6341" w14:textId="0B408EDD" w:rsidR="001B18EE" w:rsidRDefault="00986498" w:rsidP="004C0B8F">
      <w:pPr>
        <w:widowControl w:val="0"/>
        <w:autoSpaceDE w:val="0"/>
        <w:autoSpaceDN w:val="0"/>
        <w:adjustRightInd w:val="0"/>
        <w:spacing w:line="300" w:lineRule="exact"/>
        <w:jc w:val="both"/>
        <w:rPr>
          <w:rFonts w:ascii="Times New Roman" w:hAnsi="Times New Roman" w:cs="Times New Roman"/>
          <w:color w:val="210708"/>
        </w:rPr>
      </w:pPr>
      <w:r w:rsidRPr="00986498">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b/>
        </w:rPr>
        <w:t xml:space="preserve">(le trophée, triomphe de Pompée) </w:t>
      </w:r>
      <w:r w:rsidR="004C0B8F" w:rsidRPr="00FB05C6">
        <w:rPr>
          <w:rFonts w:ascii="Times New Roman" w:hAnsi="Times New Roman" w:cs="Times New Roman"/>
        </w:rPr>
        <w:t>37.21.2 :</w:t>
      </w:r>
      <w:r>
        <w:rPr>
          <w:rFonts w:ascii="Times New Roman" w:hAnsi="Times New Roman" w:cs="Times New Roman"/>
          <w:color w:val="210708"/>
        </w:rPr>
        <w:t xml:space="preserve"> καὶ γραφὴν ἔχον ὅτι τῆς οἰκουμένης ἐστι, « dont l’inscription disait qu’il s’agissait d’un trophée remporté ‘sur le monde habité’ ».</w:t>
      </w:r>
    </w:p>
    <w:p w14:paraId="4A8E53D5" w14:textId="77777777" w:rsidR="00DB3F00" w:rsidRPr="00986498" w:rsidRDefault="00DB3F00" w:rsidP="004C0B8F">
      <w:pPr>
        <w:widowControl w:val="0"/>
        <w:autoSpaceDE w:val="0"/>
        <w:autoSpaceDN w:val="0"/>
        <w:adjustRightInd w:val="0"/>
        <w:spacing w:line="300" w:lineRule="exact"/>
        <w:jc w:val="both"/>
        <w:rPr>
          <w:rFonts w:ascii="Times New Roman" w:hAnsi="Times New Roman" w:cs="Times New Roman"/>
          <w:color w:val="042E6D"/>
          <w:lang w:val="el-GR"/>
        </w:rPr>
      </w:pPr>
    </w:p>
    <w:p w14:paraId="0992EF1E" w14:textId="46B560B8" w:rsidR="001B18EE" w:rsidRDefault="00997467" w:rsidP="00FB05C6">
      <w:pPr>
        <w:widowControl w:val="0"/>
        <w:autoSpaceDE w:val="0"/>
        <w:autoSpaceDN w:val="0"/>
        <w:adjustRightInd w:val="0"/>
        <w:spacing w:line="300" w:lineRule="exact"/>
        <w:jc w:val="both"/>
        <w:rPr>
          <w:rFonts w:ascii="Times New Roman" w:hAnsi="Times New Roman" w:cs="Times New Roman"/>
        </w:rPr>
      </w:pPr>
      <w:r>
        <w:rPr>
          <w:rFonts w:ascii="Times New Roman" w:hAnsi="Times New Roman" w:cs="Times New Roman"/>
          <w:b/>
        </w:rPr>
        <w:t>4</w:t>
      </w:r>
      <w:r w:rsidR="004C0B8F">
        <w:rPr>
          <w:rFonts w:ascii="Times New Roman" w:hAnsi="Times New Roman" w:cs="Times New Roman"/>
          <w:b/>
        </w:rPr>
        <w:t xml:space="preserve">. (Parthes) </w:t>
      </w:r>
      <w:r w:rsidR="004C0B8F" w:rsidRPr="00FB05C6">
        <w:rPr>
          <w:rFonts w:ascii="Times New Roman" w:hAnsi="Times New Roman" w:cs="Times New Roman"/>
        </w:rPr>
        <w:t>40.15.1 : « Cela étant, beaucoup ayant traité de leur race</w:t>
      </w:r>
      <w:r w:rsidR="00986498">
        <w:rPr>
          <w:rFonts w:ascii="Times New Roman" w:hAnsi="Times New Roman" w:cs="Times New Roman"/>
        </w:rPr>
        <w:t xml:space="preserve"> (</w:t>
      </w:r>
      <w:r w:rsidR="00986498">
        <w:rPr>
          <w:rFonts w:ascii="Times New Roman" w:hAnsi="Times New Roman" w:cs="Times New Roman"/>
          <w:lang w:val="el-GR"/>
        </w:rPr>
        <w:t>γένους</w:t>
      </w:r>
      <w:r w:rsidR="00986498">
        <w:rPr>
          <w:rFonts w:ascii="Times New Roman" w:hAnsi="Times New Roman" w:cs="Times New Roman"/>
        </w:rPr>
        <w:t>)</w:t>
      </w:r>
      <w:r w:rsidR="00CC0A62">
        <w:rPr>
          <w:rFonts w:ascii="Times New Roman" w:hAnsi="Times New Roman" w:cs="Times New Roman"/>
        </w:rPr>
        <w:t xml:space="preserve">, </w:t>
      </w:r>
      <w:r w:rsidR="004C0B8F" w:rsidRPr="00FB05C6">
        <w:rPr>
          <w:rFonts w:ascii="Times New Roman" w:hAnsi="Times New Roman" w:cs="Times New Roman"/>
        </w:rPr>
        <w:t>de leur pays</w:t>
      </w:r>
      <w:r w:rsidR="00CC0A62">
        <w:rPr>
          <w:rFonts w:ascii="Times New Roman" w:hAnsi="Times New Roman" w:cs="Times New Roman"/>
        </w:rPr>
        <w:t xml:space="preserve"> (</w:t>
      </w:r>
      <w:r w:rsidR="00CC0A62">
        <w:rPr>
          <w:rFonts w:ascii="Times New Roman" w:hAnsi="Times New Roman" w:cs="Times New Roman"/>
          <w:lang w:val="el-GR"/>
        </w:rPr>
        <w:t>χώρας</w:t>
      </w:r>
      <w:r w:rsidR="00CC0A62">
        <w:rPr>
          <w:rFonts w:ascii="Times New Roman" w:hAnsi="Times New Roman" w:cs="Times New Roman"/>
        </w:rPr>
        <w:t>)</w:t>
      </w:r>
      <w:r w:rsidR="004C0B8F" w:rsidRPr="00FB05C6">
        <w:rPr>
          <w:rFonts w:ascii="Times New Roman" w:hAnsi="Times New Roman" w:cs="Times New Roman"/>
        </w:rPr>
        <w:t xml:space="preserve"> et de</w:t>
      </w:r>
      <w:r w:rsidR="00CC0A62">
        <w:rPr>
          <w:rFonts w:ascii="Times New Roman" w:hAnsi="Times New Roman" w:cs="Times New Roman"/>
        </w:rPr>
        <w:t xml:space="preserve"> la particularité de</w:t>
      </w:r>
      <w:r w:rsidR="004C0B8F" w:rsidRPr="00FB05C6">
        <w:rPr>
          <w:rFonts w:ascii="Times New Roman" w:hAnsi="Times New Roman" w:cs="Times New Roman"/>
        </w:rPr>
        <w:t xml:space="preserve"> leurs mœurs</w:t>
      </w:r>
      <w:r w:rsidR="00CC0A62">
        <w:rPr>
          <w:rFonts w:ascii="Times New Roman" w:hAnsi="Times New Roman" w:cs="Times New Roman"/>
        </w:rPr>
        <w:t xml:space="preserve"> (</w:t>
      </w:r>
      <w:r w:rsidR="00CC0A62">
        <w:rPr>
          <w:rFonts w:ascii="Times New Roman" w:hAnsi="Times New Roman" w:cs="Times New Roman"/>
          <w:lang w:val="el-GR"/>
        </w:rPr>
        <w:t>ἰδιότητος τῶν ἐπιτηδευμάτων</w:t>
      </w:r>
      <w:r w:rsidR="00CC0A62">
        <w:rPr>
          <w:rFonts w:ascii="Times New Roman" w:hAnsi="Times New Roman" w:cs="Times New Roman"/>
        </w:rPr>
        <w:t>)</w:t>
      </w:r>
      <w:r w:rsidR="004C0B8F" w:rsidRPr="00FB05C6">
        <w:rPr>
          <w:rFonts w:ascii="Times New Roman" w:hAnsi="Times New Roman" w:cs="Times New Roman"/>
        </w:rPr>
        <w:t>, je n’ai pas l’intention de les exposer. Voici cependant leur armement et leur mode de combat (en effet il convient que mon récit donne ces précisions, puisqu’elles sont désormais utiles) »</w:t>
      </w:r>
    </w:p>
    <w:p w14:paraId="5132EB2B" w14:textId="77777777" w:rsidR="00DB3F00" w:rsidRPr="00FB05C6" w:rsidRDefault="00DB3F00" w:rsidP="00FB05C6">
      <w:pPr>
        <w:widowControl w:val="0"/>
        <w:autoSpaceDE w:val="0"/>
        <w:autoSpaceDN w:val="0"/>
        <w:adjustRightInd w:val="0"/>
        <w:spacing w:line="300" w:lineRule="exact"/>
        <w:jc w:val="both"/>
        <w:rPr>
          <w:rFonts w:ascii="Times New Roman" w:hAnsi="Times New Roman" w:cs="Times New Roman"/>
        </w:rPr>
      </w:pPr>
    </w:p>
    <w:p w14:paraId="4FDBAB6C" w14:textId="374C41AB" w:rsidR="001B18EE" w:rsidRDefault="00997467" w:rsidP="00FB05C6">
      <w:pPr>
        <w:widowControl w:val="0"/>
        <w:autoSpaceDE w:val="0"/>
        <w:autoSpaceDN w:val="0"/>
        <w:adjustRightInd w:val="0"/>
        <w:spacing w:line="300" w:lineRule="exact"/>
        <w:jc w:val="both"/>
        <w:rPr>
          <w:rFonts w:ascii="Times New Roman" w:hAnsi="Times New Roman" w:cs="Times New Roman"/>
          <w:color w:val="042E6D"/>
        </w:rPr>
      </w:pPr>
      <w:r>
        <w:rPr>
          <w:rFonts w:ascii="Times New Roman" w:hAnsi="Times New Roman" w:cs="Times New Roman"/>
          <w:b/>
        </w:rPr>
        <w:t>5</w:t>
      </w:r>
      <w:r w:rsidR="00FB05C6" w:rsidRPr="00CC0A62">
        <w:rPr>
          <w:rFonts w:ascii="Times New Roman" w:hAnsi="Times New Roman" w:cs="Times New Roman"/>
          <w:b/>
        </w:rPr>
        <w:t>.</w:t>
      </w:r>
      <w:r w:rsidR="00FB05C6" w:rsidRPr="00FB05C6">
        <w:rPr>
          <w:rFonts w:ascii="Times New Roman" w:hAnsi="Times New Roman" w:cs="Times New Roman"/>
        </w:rPr>
        <w:t xml:space="preserve"> </w:t>
      </w:r>
      <w:r>
        <w:rPr>
          <w:rFonts w:ascii="Times New Roman" w:hAnsi="Times New Roman" w:cs="Times New Roman"/>
          <w:b/>
        </w:rPr>
        <w:t xml:space="preserve">(discours d’Agrippa) </w:t>
      </w:r>
      <w:r w:rsidR="002804E2" w:rsidRPr="00FB05C6">
        <w:rPr>
          <w:rFonts w:ascii="Times New Roman" w:hAnsi="Times New Roman" w:cs="Times New Roman"/>
        </w:rPr>
        <w:t xml:space="preserve">52.27.3 : </w:t>
      </w:r>
      <w:hyperlink r:id="rId6" w:history="1">
        <w:r w:rsidR="002804E2" w:rsidRPr="00FB05C6">
          <w:rPr>
            <w:rFonts w:ascii="Times New Roman" w:hAnsi="Times New Roman" w:cs="Times New Roman"/>
            <w:color w:val="042E6D"/>
          </w:rPr>
          <w:t>αὐτοί</w:t>
        </w:r>
      </w:hyperlink>
      <w:r w:rsidR="002804E2" w:rsidRPr="00FB05C6">
        <w:rPr>
          <w:rFonts w:ascii="Times New Roman" w:hAnsi="Times New Roman" w:cs="Times New Roman"/>
        </w:rPr>
        <w:t xml:space="preserve"> </w:t>
      </w:r>
      <w:hyperlink r:id="rId7" w:history="1">
        <w:r w:rsidR="002804E2" w:rsidRPr="00FB05C6">
          <w:rPr>
            <w:rFonts w:ascii="Times New Roman" w:hAnsi="Times New Roman" w:cs="Times New Roman"/>
            <w:color w:val="042E6D"/>
          </w:rPr>
          <w:t>τε</w:t>
        </w:r>
      </w:hyperlink>
      <w:r w:rsidR="002804E2" w:rsidRPr="00FB05C6">
        <w:rPr>
          <w:rFonts w:ascii="Times New Roman" w:hAnsi="Times New Roman" w:cs="Times New Roman"/>
        </w:rPr>
        <w:t xml:space="preserve"> </w:t>
      </w:r>
      <w:hyperlink r:id="rId8" w:history="1">
        <w:r w:rsidR="002804E2" w:rsidRPr="00FB05C6">
          <w:rPr>
            <w:rFonts w:ascii="Times New Roman" w:hAnsi="Times New Roman" w:cs="Times New Roman"/>
            <w:color w:val="042E6D"/>
          </w:rPr>
          <w:t>τοσοῦτον</w:t>
        </w:r>
      </w:hyperlink>
      <w:r w:rsidR="002804E2" w:rsidRPr="00FB05C6">
        <w:rPr>
          <w:rFonts w:ascii="Times New Roman" w:hAnsi="Times New Roman" w:cs="Times New Roman"/>
        </w:rPr>
        <w:t xml:space="preserve"> </w:t>
      </w:r>
      <w:hyperlink r:id="rId9" w:history="1">
        <w:r w:rsidR="002804E2" w:rsidRPr="00FB05C6">
          <w:rPr>
            <w:rFonts w:ascii="Times New Roman" w:hAnsi="Times New Roman" w:cs="Times New Roman"/>
            <w:color w:val="042E6D"/>
          </w:rPr>
          <w:t>ἀπὸ</w:t>
        </w:r>
      </w:hyperlink>
      <w:r w:rsidR="002804E2" w:rsidRPr="00FB05C6">
        <w:rPr>
          <w:rFonts w:ascii="Times New Roman" w:hAnsi="Times New Roman" w:cs="Times New Roman"/>
        </w:rPr>
        <w:t xml:space="preserve"> </w:t>
      </w:r>
      <w:hyperlink r:id="rId10" w:history="1">
        <w:r w:rsidR="002804E2" w:rsidRPr="00FB05C6">
          <w:rPr>
            <w:rFonts w:ascii="Times New Roman" w:hAnsi="Times New Roman" w:cs="Times New Roman"/>
            <w:color w:val="042E6D"/>
          </w:rPr>
          <w:t>τῶν</w:t>
        </w:r>
      </w:hyperlink>
      <w:r w:rsidR="002804E2" w:rsidRPr="00FB05C6">
        <w:rPr>
          <w:rFonts w:ascii="Times New Roman" w:hAnsi="Times New Roman" w:cs="Times New Roman"/>
        </w:rPr>
        <w:t xml:space="preserve"> </w:t>
      </w:r>
      <w:hyperlink r:id="rId11" w:history="1">
        <w:r w:rsidR="002804E2" w:rsidRPr="00FB05C6">
          <w:rPr>
            <w:rFonts w:ascii="Times New Roman" w:hAnsi="Times New Roman" w:cs="Times New Roman"/>
            <w:color w:val="042E6D"/>
          </w:rPr>
          <w:t>τῆς</w:t>
        </w:r>
      </w:hyperlink>
      <w:r w:rsidR="002804E2" w:rsidRPr="00FB05C6">
        <w:rPr>
          <w:rFonts w:ascii="Times New Roman" w:hAnsi="Times New Roman" w:cs="Times New Roman"/>
        </w:rPr>
        <w:t xml:space="preserve"> </w:t>
      </w:r>
      <w:hyperlink r:id="rId12" w:history="1">
        <w:r w:rsidR="002804E2" w:rsidRPr="00FB05C6">
          <w:rPr>
            <w:rFonts w:ascii="Times New Roman" w:hAnsi="Times New Roman" w:cs="Times New Roman"/>
            <w:color w:val="042E6D"/>
          </w:rPr>
          <w:t>ἀρχῆς</w:t>
        </w:r>
      </w:hyperlink>
      <w:r w:rsidR="002804E2" w:rsidRPr="00FB05C6">
        <w:rPr>
          <w:rFonts w:ascii="Times New Roman" w:hAnsi="Times New Roman" w:cs="Times New Roman"/>
        </w:rPr>
        <w:t xml:space="preserve"> </w:t>
      </w:r>
      <w:hyperlink r:id="rId13" w:history="1">
        <w:r w:rsidR="002804E2" w:rsidRPr="00FB05C6">
          <w:rPr>
            <w:rFonts w:ascii="Times New Roman" w:hAnsi="Times New Roman" w:cs="Times New Roman"/>
            <w:color w:val="042E6D"/>
          </w:rPr>
          <w:t>ἐσχατιῶν</w:t>
        </w:r>
      </w:hyperlink>
      <w:r w:rsidR="002804E2" w:rsidRPr="00FB05C6">
        <w:rPr>
          <w:rFonts w:ascii="Times New Roman" w:hAnsi="Times New Roman" w:cs="Times New Roman"/>
        </w:rPr>
        <w:t xml:space="preserve"> </w:t>
      </w:r>
      <w:hyperlink r:id="rId14" w:history="1">
        <w:r w:rsidR="002804E2" w:rsidRPr="00FB05C6">
          <w:rPr>
            <w:rFonts w:ascii="Times New Roman" w:hAnsi="Times New Roman" w:cs="Times New Roman"/>
            <w:color w:val="042E6D"/>
          </w:rPr>
          <w:t>ἀπηρτημένοι</w:t>
        </w:r>
      </w:hyperlink>
      <w:r w:rsidR="002804E2" w:rsidRPr="00FB05C6">
        <w:rPr>
          <w:rFonts w:ascii="Times New Roman" w:hAnsi="Times New Roman" w:cs="Times New Roman"/>
        </w:rPr>
        <w:t xml:space="preserve"> </w:t>
      </w:r>
      <w:hyperlink r:id="rId15" w:history="1">
        <w:r w:rsidR="002804E2" w:rsidRPr="00FB05C6">
          <w:rPr>
            <w:rFonts w:ascii="Times New Roman" w:hAnsi="Times New Roman" w:cs="Times New Roman"/>
            <w:color w:val="042E6D"/>
          </w:rPr>
          <w:t>καὶ</w:t>
        </w:r>
      </w:hyperlink>
      <w:r w:rsidR="002804E2" w:rsidRPr="00FB05C6">
        <w:rPr>
          <w:rFonts w:ascii="Times New Roman" w:hAnsi="Times New Roman" w:cs="Times New Roman"/>
        </w:rPr>
        <w:t xml:space="preserve"> </w:t>
      </w:r>
      <w:hyperlink r:id="rId16" w:history="1">
        <w:r w:rsidR="002804E2" w:rsidRPr="00FB05C6">
          <w:rPr>
            <w:rFonts w:ascii="Times New Roman" w:hAnsi="Times New Roman" w:cs="Times New Roman"/>
            <w:color w:val="042E6D"/>
          </w:rPr>
          <w:t>πολεμίους</w:t>
        </w:r>
      </w:hyperlink>
      <w:r w:rsidR="002804E2" w:rsidRPr="00FB05C6">
        <w:rPr>
          <w:rFonts w:ascii="Times New Roman" w:hAnsi="Times New Roman" w:cs="Times New Roman"/>
        </w:rPr>
        <w:t xml:space="preserve"> </w:t>
      </w:r>
      <w:hyperlink r:id="rId17" w:history="1">
        <w:r w:rsidR="002804E2" w:rsidRPr="00FB05C6">
          <w:rPr>
            <w:rFonts w:ascii="Times New Roman" w:hAnsi="Times New Roman" w:cs="Times New Roman"/>
            <w:color w:val="042E6D"/>
          </w:rPr>
          <w:t>ἑκασταχόθι</w:t>
        </w:r>
      </w:hyperlink>
      <w:r w:rsidR="002804E2" w:rsidRPr="00FB05C6">
        <w:rPr>
          <w:rFonts w:ascii="Times New Roman" w:hAnsi="Times New Roman" w:cs="Times New Roman"/>
        </w:rPr>
        <w:t xml:space="preserve"> </w:t>
      </w:r>
      <w:hyperlink r:id="rId18" w:history="1">
        <w:r w:rsidR="002804E2" w:rsidRPr="00FB05C6">
          <w:rPr>
            <w:rFonts w:ascii="Times New Roman" w:hAnsi="Times New Roman" w:cs="Times New Roman"/>
            <w:color w:val="042E6D"/>
          </w:rPr>
          <w:t>προσοικοῦντας</w:t>
        </w:r>
      </w:hyperlink>
      <w:r w:rsidR="002804E2" w:rsidRPr="00FB05C6">
        <w:rPr>
          <w:rFonts w:ascii="Times New Roman" w:hAnsi="Times New Roman" w:cs="Times New Roman"/>
        </w:rPr>
        <w:t xml:space="preserve"> </w:t>
      </w:r>
      <w:hyperlink r:id="rId19" w:history="1">
        <w:r w:rsidR="002804E2" w:rsidRPr="00FB05C6">
          <w:rPr>
            <w:rFonts w:ascii="Times New Roman" w:hAnsi="Times New Roman" w:cs="Times New Roman"/>
            <w:color w:val="042E6D"/>
          </w:rPr>
          <w:t>ἔχοντες</w:t>
        </w:r>
      </w:hyperlink>
      <w:r w:rsidR="002804E2" w:rsidRPr="00FB05C6">
        <w:rPr>
          <w:rFonts w:ascii="Times New Roman" w:hAnsi="Times New Roman" w:cs="Times New Roman"/>
          <w:color w:val="042E6D"/>
        </w:rPr>
        <w:t>, « nous qui sommes si éloignés des extrémités de l’empire et qui avons de tous côtés comme voisins des ennemis ».</w:t>
      </w:r>
    </w:p>
    <w:p w14:paraId="2974B3D4" w14:textId="77777777" w:rsidR="00DB3F00" w:rsidRDefault="00DB3F00" w:rsidP="00FB05C6">
      <w:pPr>
        <w:widowControl w:val="0"/>
        <w:autoSpaceDE w:val="0"/>
        <w:autoSpaceDN w:val="0"/>
        <w:adjustRightInd w:val="0"/>
        <w:spacing w:line="300" w:lineRule="exact"/>
        <w:jc w:val="both"/>
        <w:rPr>
          <w:rFonts w:ascii="Times New Roman" w:hAnsi="Times New Roman" w:cs="Times New Roman"/>
          <w:color w:val="210708"/>
        </w:rPr>
      </w:pPr>
    </w:p>
    <w:p w14:paraId="394C332A" w14:textId="77777777" w:rsidR="005428CE" w:rsidRDefault="00997467" w:rsidP="00FB05C6">
      <w:pPr>
        <w:widowControl w:val="0"/>
        <w:autoSpaceDE w:val="0"/>
        <w:autoSpaceDN w:val="0"/>
        <w:adjustRightInd w:val="0"/>
        <w:spacing w:line="300" w:lineRule="exact"/>
        <w:jc w:val="both"/>
        <w:rPr>
          <w:rFonts w:ascii="Times New Roman" w:hAnsi="Times New Roman" w:cs="Times New Roman"/>
        </w:rPr>
      </w:pPr>
      <w:r>
        <w:rPr>
          <w:rFonts w:ascii="Times New Roman" w:hAnsi="Times New Roman" w:cs="Times New Roman"/>
          <w:b/>
        </w:rPr>
        <w:t>6</w:t>
      </w:r>
      <w:r w:rsidR="00CC0A62" w:rsidRPr="00CC0A62">
        <w:rPr>
          <w:rFonts w:ascii="Times New Roman" w:hAnsi="Times New Roman" w:cs="Times New Roman"/>
          <w:b/>
        </w:rPr>
        <w:t>.</w:t>
      </w:r>
      <w:r w:rsidR="00CC0A62">
        <w:rPr>
          <w:rFonts w:ascii="Times New Roman" w:hAnsi="Times New Roman" w:cs="Times New Roman"/>
        </w:rPr>
        <w:t xml:space="preserve"> </w:t>
      </w:r>
      <w:r w:rsidR="005428CE">
        <w:rPr>
          <w:rFonts w:ascii="Times New Roman" w:hAnsi="Times New Roman" w:cs="Times New Roman"/>
          <w:b/>
        </w:rPr>
        <w:t xml:space="preserve">(une seconde préface) </w:t>
      </w:r>
      <w:r w:rsidR="005428CE">
        <w:rPr>
          <w:rFonts w:ascii="Times New Roman" w:hAnsi="Times New Roman" w:cs="Times New Roman"/>
        </w:rPr>
        <w:t>53.19.4-5</w:t>
      </w:r>
      <w:r w:rsidR="004276DF" w:rsidRPr="00FB05C6">
        <w:rPr>
          <w:rFonts w:ascii="Times New Roman" w:hAnsi="Times New Roman" w:cs="Times New Roman"/>
        </w:rPr>
        <w:t> : «</w:t>
      </w:r>
      <w:r w:rsidR="00CC0A62">
        <w:rPr>
          <w:rFonts w:ascii="Times New Roman" w:hAnsi="Times New Roman" w:cs="Times New Roman"/>
        </w:rPr>
        <w:t xml:space="preserve"> </w:t>
      </w:r>
      <w:r w:rsidR="004276DF" w:rsidRPr="00FB05C6">
        <w:rPr>
          <w:rFonts w:ascii="Times New Roman" w:hAnsi="Times New Roman" w:cs="Times New Roman"/>
        </w:rPr>
        <w:t xml:space="preserve">De plus, à cause de la taille de l’empire et de la multiplicité des événements, il est très difficile d’être précis : 5 en effet, beaucoup de choses se passent à Rome, et dans les </w:t>
      </w:r>
      <w:r w:rsidR="00E619FC">
        <w:rPr>
          <w:rFonts w:ascii="Times New Roman" w:hAnsi="Times New Roman" w:cs="Times New Roman"/>
        </w:rPr>
        <w:t>pays qui lui sont soumis (</w:t>
      </w:r>
      <w:r w:rsidR="00E619FC" w:rsidRPr="00E619FC">
        <w:rPr>
          <w:rFonts w:ascii="Times New Roman" w:eastAsia="Arial Unicode MS" w:hAnsi="Times New Roman" w:cs="Times New Roman"/>
          <w:color w:val="260000"/>
        </w:rPr>
        <w:t>τῷ ὑπηκόῳ αὐτῆς</w:t>
      </w:r>
      <w:r w:rsidR="00E619FC">
        <w:rPr>
          <w:rFonts w:ascii="Times New Roman" w:hAnsi="Times New Roman" w:cs="Times New Roman"/>
        </w:rPr>
        <w:t>)</w:t>
      </w:r>
      <w:r w:rsidR="004276DF" w:rsidRPr="00FB05C6">
        <w:rPr>
          <w:rFonts w:ascii="Times New Roman" w:hAnsi="Times New Roman" w:cs="Times New Roman"/>
        </w:rPr>
        <w:t xml:space="preserve">, et il ne se passe pas un jour ou presque sans qu’il se produise quelque chose chez nos ennemis, et il est difficile de savoir clairement ce qui se passe, à moins </w:t>
      </w:r>
      <w:r w:rsidR="00E619FC">
        <w:rPr>
          <w:rFonts w:ascii="Times New Roman" w:hAnsi="Times New Roman" w:cs="Times New Roman"/>
        </w:rPr>
        <w:t>de faire partie des acteurs</w:t>
      </w:r>
      <w:r w:rsidR="004276DF" w:rsidRPr="00FB05C6">
        <w:rPr>
          <w:rFonts w:ascii="Times New Roman" w:hAnsi="Times New Roman" w:cs="Times New Roman"/>
        </w:rPr>
        <w:t xml:space="preserve"> et, en réalité, la plupart des gens n’en entendent même pas parler.</w:t>
      </w:r>
      <w:r w:rsidR="003B1FE1">
        <w:rPr>
          <w:rFonts w:ascii="Times New Roman" w:hAnsi="Times New Roman" w:cs="Times New Roman"/>
        </w:rPr>
        <w:t> »</w:t>
      </w:r>
      <w:r w:rsidR="004276DF" w:rsidRPr="00FB05C6">
        <w:rPr>
          <w:rFonts w:ascii="Times New Roman" w:hAnsi="Times New Roman" w:cs="Times New Roman"/>
        </w:rPr>
        <w:t xml:space="preserve"> </w:t>
      </w:r>
    </w:p>
    <w:p w14:paraId="3B539F6F" w14:textId="77777777" w:rsidR="001B18EE" w:rsidRDefault="001B18EE" w:rsidP="00FB05C6">
      <w:pPr>
        <w:widowControl w:val="0"/>
        <w:autoSpaceDE w:val="0"/>
        <w:autoSpaceDN w:val="0"/>
        <w:adjustRightInd w:val="0"/>
        <w:spacing w:line="300" w:lineRule="exact"/>
        <w:jc w:val="both"/>
        <w:rPr>
          <w:rFonts w:ascii="Times New Roman" w:hAnsi="Times New Roman" w:cs="Times New Roman"/>
        </w:rPr>
      </w:pPr>
    </w:p>
    <w:p w14:paraId="47C039FB" w14:textId="647C2759" w:rsidR="001B18EE" w:rsidRDefault="001B18EE" w:rsidP="00FB05C6">
      <w:pPr>
        <w:widowControl w:val="0"/>
        <w:autoSpaceDE w:val="0"/>
        <w:autoSpaceDN w:val="0"/>
        <w:adjustRightInd w:val="0"/>
        <w:spacing w:line="300" w:lineRule="exact"/>
        <w:jc w:val="both"/>
        <w:rPr>
          <w:rFonts w:ascii="Times New Roman" w:hAnsi="Times New Roman" w:cs="Times New Roman"/>
          <w:b/>
          <w:color w:val="210708"/>
        </w:rPr>
      </w:pPr>
      <w:r>
        <w:rPr>
          <w:rFonts w:ascii="Times New Roman" w:hAnsi="Times New Roman" w:cs="Times New Roman"/>
          <w:b/>
        </w:rPr>
        <w:t>7</w:t>
      </w:r>
      <w:r w:rsidR="005428CE">
        <w:rPr>
          <w:rFonts w:ascii="Times New Roman" w:hAnsi="Times New Roman" w:cs="Times New Roman"/>
          <w:b/>
        </w:rPr>
        <w:t xml:space="preserve">. </w:t>
      </w:r>
      <w:r w:rsidR="003B2C39">
        <w:rPr>
          <w:rFonts w:ascii="Times New Roman" w:hAnsi="Times New Roman" w:cs="Times New Roman"/>
          <w:b/>
        </w:rPr>
        <w:t xml:space="preserve">(marques d’honneurs) </w:t>
      </w:r>
      <w:r w:rsidR="003B2C39" w:rsidRPr="002A7FCD">
        <w:rPr>
          <w:rFonts w:ascii="Times New Roman" w:hAnsi="Times New Roman" w:cs="Times New Roman"/>
        </w:rPr>
        <w:t xml:space="preserve">62.23 : Tiridate se rend à Corbulon et dépose son diadème sur le buste de </w:t>
      </w:r>
      <w:r w:rsidR="003B1FE1">
        <w:rPr>
          <w:rFonts w:ascii="Times New Roman" w:hAnsi="Times New Roman" w:cs="Times New Roman"/>
        </w:rPr>
        <w:t>Néron.</w:t>
      </w:r>
      <w:r w:rsidR="003B2C39" w:rsidRPr="002A7FCD">
        <w:rPr>
          <w:rFonts w:ascii="Times New Roman" w:hAnsi="Times New Roman" w:cs="Times New Roman"/>
        </w:rPr>
        <w:t> </w:t>
      </w:r>
      <w:r w:rsidR="003B1FE1" w:rsidRPr="002A7FCD">
        <w:rPr>
          <w:rFonts w:ascii="Times New Roman" w:hAnsi="Times New Roman" w:cs="Times New Roman"/>
        </w:rPr>
        <w:t xml:space="preserve"> </w:t>
      </w:r>
      <w:r w:rsidR="003B2C39" w:rsidRPr="002A7FCD">
        <w:rPr>
          <w:rFonts w:ascii="Times New Roman" w:hAnsi="Times New Roman" w:cs="Times New Roman"/>
        </w:rPr>
        <w:t xml:space="preserve">68.17 : </w:t>
      </w:r>
      <w:r w:rsidR="003B2C39">
        <w:rPr>
          <w:rFonts w:ascii="Times New Roman" w:hAnsi="Times New Roman" w:cs="Times New Roman"/>
        </w:rPr>
        <w:t xml:space="preserve">Trajan contre les Arméniens et les Parthes, </w:t>
      </w:r>
      <w:r w:rsidR="003B2C39" w:rsidRPr="002A7FCD">
        <w:rPr>
          <w:rFonts w:ascii="Times New Roman" w:hAnsi="Times New Roman" w:cs="Times New Roman"/>
        </w:rPr>
        <w:t xml:space="preserve">« </w:t>
      </w:r>
      <w:r w:rsidR="003B2C39" w:rsidRPr="002A7FCD">
        <w:rPr>
          <w:rFonts w:ascii="Times New Roman" w:hAnsi="Times New Roman" w:cs="Times New Roman"/>
          <w:color w:val="210708"/>
        </w:rPr>
        <w:t>sous prétexte que le roi d'Arménie, au lieu de recevoir de lui le diadème, l'avait reçu du roi des Parthes ».</w:t>
      </w:r>
      <w:r w:rsidR="003B2C39">
        <w:rPr>
          <w:rFonts w:ascii="Times New Roman" w:hAnsi="Times New Roman" w:cs="Times New Roman"/>
          <w:color w:val="210708"/>
        </w:rPr>
        <w:t xml:space="preserve"> Cf. 68.30 : Trajan donne un diadème à Parthamaspatès qu’il proclame roi.</w:t>
      </w:r>
      <w:r w:rsidR="00930E36" w:rsidRPr="005428CE">
        <w:rPr>
          <w:rFonts w:ascii="Times New Roman" w:hAnsi="Times New Roman" w:cs="Times New Roman"/>
          <w:b/>
          <w:color w:val="210708"/>
        </w:rPr>
        <w:t xml:space="preserve"> </w:t>
      </w:r>
    </w:p>
    <w:p w14:paraId="7D23925F" w14:textId="77777777" w:rsidR="00DB3F00" w:rsidRPr="005428CE" w:rsidRDefault="00DB3F00" w:rsidP="00FB05C6">
      <w:pPr>
        <w:widowControl w:val="0"/>
        <w:autoSpaceDE w:val="0"/>
        <w:autoSpaceDN w:val="0"/>
        <w:adjustRightInd w:val="0"/>
        <w:spacing w:line="300" w:lineRule="exact"/>
        <w:jc w:val="both"/>
        <w:rPr>
          <w:rFonts w:ascii="Times New Roman" w:hAnsi="Times New Roman" w:cs="Times New Roman"/>
          <w:b/>
          <w:color w:val="210708"/>
        </w:rPr>
      </w:pPr>
    </w:p>
    <w:p w14:paraId="4DFDA463" w14:textId="6C521D19" w:rsidR="00FE7F7C" w:rsidRDefault="001B18EE" w:rsidP="00FE7F7C">
      <w:pPr>
        <w:jc w:val="both"/>
        <w:rPr>
          <w:rFonts w:ascii="Times New Roman" w:hAnsi="Times New Roman" w:cs="Times New Roman"/>
          <w:color w:val="210708"/>
        </w:rPr>
      </w:pPr>
      <w:r>
        <w:rPr>
          <w:b/>
        </w:rPr>
        <w:t>8</w:t>
      </w:r>
      <w:r w:rsidR="005428CE">
        <w:rPr>
          <w:b/>
        </w:rPr>
        <w:t xml:space="preserve">. </w:t>
      </w:r>
      <w:r w:rsidR="007B0010" w:rsidRPr="005428CE">
        <w:rPr>
          <w:rFonts w:ascii="Times New Roman" w:hAnsi="Times New Roman" w:cs="Times New Roman"/>
          <w:b/>
          <w:color w:val="210708"/>
        </w:rPr>
        <w:t>(portes de Thrace)</w:t>
      </w:r>
      <w:r w:rsidR="007B0010">
        <w:rPr>
          <w:rFonts w:ascii="Times New Roman" w:hAnsi="Times New Roman" w:cs="Times New Roman"/>
          <w:b/>
          <w:color w:val="210708"/>
        </w:rPr>
        <w:t xml:space="preserve"> </w:t>
      </w:r>
      <w:r w:rsidR="005428CE" w:rsidRPr="002A7FCD">
        <w:rPr>
          <w:rFonts w:ascii="Times New Roman" w:hAnsi="Times New Roman" w:cs="Times New Roman"/>
        </w:rPr>
        <w:t>74.14</w:t>
      </w:r>
      <w:r>
        <w:rPr>
          <w:rFonts w:ascii="Times New Roman" w:hAnsi="Times New Roman" w:cs="Times New Roman"/>
          <w:b/>
          <w:color w:val="210708"/>
        </w:rPr>
        <w:t xml:space="preserve"> </w:t>
      </w:r>
      <w:r w:rsidR="005428CE" w:rsidRPr="002A7FCD">
        <w:rPr>
          <w:rFonts w:ascii="Times New Roman" w:hAnsi="Times New Roman" w:cs="Times New Roman"/>
        </w:rPr>
        <w:t xml:space="preserve">: </w:t>
      </w:r>
      <w:r w:rsidR="005428CE" w:rsidRPr="002A7FCD">
        <w:rPr>
          <w:rFonts w:ascii="Times New Roman" w:hAnsi="Times New Roman" w:cs="Times New Roman"/>
          <w:color w:val="210708"/>
        </w:rPr>
        <w:t>Καὶ εἶδον ἐγὼ τά τε τείχη..., ἐτεθεάμην δὲ αὐτὰ καὶ ἑστηκότα καὶ ἠκηκόειν αὐτῶν καὶ λαλούντων.</w:t>
      </w:r>
      <w:r w:rsidR="00FE7F7C">
        <w:rPr>
          <w:rFonts w:ascii="Times New Roman" w:hAnsi="Times New Roman" w:cs="Times New Roman"/>
          <w:color w:val="210708"/>
        </w:rPr>
        <w:t xml:space="preserve"> </w:t>
      </w:r>
    </w:p>
    <w:p w14:paraId="25333F5F" w14:textId="77777777" w:rsidR="00FE7F7C" w:rsidRDefault="00FE7F7C" w:rsidP="00FE7F7C">
      <w:pPr>
        <w:jc w:val="both"/>
        <w:rPr>
          <w:rFonts w:ascii="Times New Roman" w:hAnsi="Times New Roman" w:cs="Times New Roman"/>
          <w:color w:val="210708"/>
        </w:rPr>
      </w:pPr>
    </w:p>
    <w:tbl>
      <w:tblPr>
        <w:tblStyle w:val="Grille"/>
        <w:tblW w:w="9206" w:type="dxa"/>
        <w:tblLayout w:type="fixed"/>
        <w:tblLook w:val="04A0" w:firstRow="1" w:lastRow="0" w:firstColumn="1" w:lastColumn="0" w:noHBand="0" w:noVBand="1"/>
      </w:tblPr>
      <w:tblGrid>
        <w:gridCol w:w="1951"/>
        <w:gridCol w:w="7255"/>
      </w:tblGrid>
      <w:tr w:rsidR="00FE7F7C" w:rsidRPr="00970CC5" w14:paraId="6C81CF95" w14:textId="77777777" w:rsidTr="00FE7F7C">
        <w:tc>
          <w:tcPr>
            <w:tcW w:w="9206" w:type="dxa"/>
            <w:gridSpan w:val="2"/>
            <w:shd w:val="clear" w:color="auto" w:fill="E0E0E0"/>
          </w:tcPr>
          <w:p w14:paraId="169851AB" w14:textId="77777777" w:rsidR="00FE7F7C" w:rsidRPr="00970CC5" w:rsidRDefault="00FE7F7C" w:rsidP="00FE7F7C">
            <w:pPr>
              <w:widowControl w:val="0"/>
              <w:autoSpaceDE w:val="0"/>
              <w:autoSpaceDN w:val="0"/>
              <w:adjustRightInd w:val="0"/>
              <w:spacing w:line="240" w:lineRule="exact"/>
              <w:jc w:val="center"/>
              <w:rPr>
                <w:rFonts w:ascii="Times New Roman" w:hAnsi="Times New Roman" w:cs="Times New Roman"/>
                <w:sz w:val="20"/>
                <w:szCs w:val="20"/>
              </w:rPr>
            </w:pPr>
            <w:r w:rsidRPr="00361A45">
              <w:rPr>
                <w:rFonts w:ascii="Times New Roman" w:hAnsi="Times New Roman" w:cs="Times New Roman"/>
                <w:b/>
                <w:bCs/>
                <w:smallCaps/>
                <w:sz w:val="22"/>
                <w:szCs w:val="22"/>
              </w:rPr>
              <w:t>Bretagne</w:t>
            </w:r>
          </w:p>
        </w:tc>
      </w:tr>
      <w:tr w:rsidR="00FE7F7C" w:rsidRPr="006A4D58" w14:paraId="50ECEEE2" w14:textId="77777777" w:rsidTr="00FE7F7C">
        <w:tc>
          <w:tcPr>
            <w:tcW w:w="1951" w:type="dxa"/>
          </w:tcPr>
          <w:p w14:paraId="4B056563"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39.50.1-2 et 62.4</w:t>
            </w:r>
          </w:p>
        </w:tc>
        <w:tc>
          <w:tcPr>
            <w:tcW w:w="7255" w:type="dxa"/>
          </w:tcPr>
          <w:p w14:paraId="290F7449" w14:textId="77777777" w:rsidR="00FE7F7C" w:rsidRPr="006A4D58"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xml:space="preserve">Position géographique et étendue (cf. Caes., </w:t>
            </w:r>
            <w:r>
              <w:rPr>
                <w:rFonts w:ascii="Times New Roman" w:hAnsi="Times New Roman" w:cs="Times New Roman"/>
                <w:i/>
                <w:sz w:val="20"/>
                <w:szCs w:val="20"/>
              </w:rPr>
              <w:t xml:space="preserve">Gall. </w:t>
            </w:r>
            <w:r>
              <w:rPr>
                <w:rFonts w:ascii="Times New Roman" w:hAnsi="Times New Roman" w:cs="Times New Roman"/>
                <w:sz w:val="20"/>
                <w:szCs w:val="20"/>
              </w:rPr>
              <w:t xml:space="preserve">5.13, Strab., 4.5.1-2, Tac., </w:t>
            </w:r>
            <w:r>
              <w:rPr>
                <w:rFonts w:ascii="Times New Roman" w:hAnsi="Times New Roman" w:cs="Times New Roman"/>
                <w:i/>
                <w:sz w:val="20"/>
                <w:szCs w:val="20"/>
              </w:rPr>
              <w:t xml:space="preserve">Agr. </w:t>
            </w:r>
            <w:r>
              <w:rPr>
                <w:rFonts w:ascii="Times New Roman" w:hAnsi="Times New Roman" w:cs="Times New Roman"/>
                <w:sz w:val="20"/>
                <w:szCs w:val="20"/>
              </w:rPr>
              <w:t xml:space="preserve">10.2-3) </w:t>
            </w:r>
          </w:p>
        </w:tc>
      </w:tr>
      <w:tr w:rsidR="00FE7F7C" w:rsidRPr="00970CC5" w14:paraId="15A8299F" w14:textId="77777777" w:rsidTr="00FE7F7C">
        <w:tc>
          <w:tcPr>
            <w:tcW w:w="1951" w:type="dxa"/>
            <w:tcBorders>
              <w:bottom w:val="single" w:sz="4" w:space="0" w:color="auto"/>
            </w:tcBorders>
          </w:tcPr>
          <w:p w14:paraId="2C953031"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62.1.5</w:t>
            </w:r>
          </w:p>
          <w:p w14:paraId="72668457"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cf. 76.16</w:t>
            </w:r>
          </w:p>
          <w:p w14:paraId="61EFF4D1"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76.12-13</w:t>
            </w:r>
          </w:p>
        </w:tc>
        <w:tc>
          <w:tcPr>
            <w:tcW w:w="7255" w:type="dxa"/>
            <w:tcBorders>
              <w:bottom w:val="single" w:sz="4" w:space="0" w:color="auto"/>
            </w:tcBorders>
          </w:tcPr>
          <w:p w14:paraId="4D8FCF77"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Boudouicca. Richesse et pauvreté. Hommes et femmes. Religion</w:t>
            </w:r>
          </w:p>
          <w:p w14:paraId="2116E465"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9306A7">
              <w:rPr>
                <w:rFonts w:ascii="Times New Roman" w:hAnsi="Times New Roman" w:cs="Times New Roman"/>
                <w:sz w:val="20"/>
                <w:szCs w:val="20"/>
              </w:rPr>
              <w:t>Réponse d'une Calédonienne à Julia Augusta : femmes romaines et bretonnes</w:t>
            </w:r>
          </w:p>
          <w:p w14:paraId="0644BA35"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Sévère : notations géographiques. Calédoniens et Méates : paysage, climat, mode de vie</w:t>
            </w:r>
          </w:p>
        </w:tc>
      </w:tr>
      <w:tr w:rsidR="00FE7F7C" w:rsidRPr="00024325" w14:paraId="21B231D6" w14:textId="77777777" w:rsidTr="00FE7F7C">
        <w:tc>
          <w:tcPr>
            <w:tcW w:w="9206" w:type="dxa"/>
            <w:gridSpan w:val="2"/>
            <w:shd w:val="clear" w:color="auto" w:fill="E0E0E0"/>
          </w:tcPr>
          <w:p w14:paraId="6F516C3C" w14:textId="77777777" w:rsidR="00FE7F7C" w:rsidRPr="00024325" w:rsidRDefault="00FE7F7C" w:rsidP="00FE7F7C">
            <w:pPr>
              <w:widowControl w:val="0"/>
              <w:autoSpaceDE w:val="0"/>
              <w:autoSpaceDN w:val="0"/>
              <w:adjustRightInd w:val="0"/>
              <w:spacing w:line="240" w:lineRule="exact"/>
              <w:jc w:val="center"/>
              <w:rPr>
                <w:rFonts w:ascii="Times New Roman" w:hAnsi="Times New Roman" w:cs="Times New Roman"/>
                <w:b/>
                <w:sz w:val="20"/>
                <w:szCs w:val="20"/>
              </w:rPr>
            </w:pPr>
            <w:r w:rsidRPr="00B54CA8">
              <w:rPr>
                <w:rFonts w:ascii="Times New Roman" w:hAnsi="Times New Roman" w:cs="Times New Roman"/>
                <w:b/>
                <w:bCs/>
                <w:smallCaps/>
                <w:sz w:val="22"/>
                <w:szCs w:val="22"/>
              </w:rPr>
              <w:t>Afrique</w:t>
            </w:r>
            <w:r>
              <w:rPr>
                <w:rFonts w:ascii="Times New Roman" w:hAnsi="Times New Roman" w:cs="Times New Roman"/>
                <w:b/>
                <w:sz w:val="20"/>
                <w:szCs w:val="20"/>
              </w:rPr>
              <w:t xml:space="preserve"> </w:t>
            </w:r>
          </w:p>
        </w:tc>
      </w:tr>
      <w:tr w:rsidR="00FE7F7C" w:rsidRPr="00970CC5" w14:paraId="7F070B47" w14:textId="77777777" w:rsidTr="00FE7F7C">
        <w:tc>
          <w:tcPr>
            <w:tcW w:w="1951" w:type="dxa"/>
          </w:tcPr>
          <w:p w14:paraId="4C2E91EB"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lastRenderedPageBreak/>
              <w:t xml:space="preserve">48.21; 49.14; 53.12  </w:t>
            </w:r>
          </w:p>
        </w:tc>
        <w:tc>
          <w:tcPr>
            <w:tcW w:w="7255" w:type="dxa"/>
          </w:tcPr>
          <w:p w14:paraId="31A0C089"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Les deux provinces de Libye, leur statut</w:t>
            </w:r>
          </w:p>
        </w:tc>
      </w:tr>
      <w:tr w:rsidR="00FE7F7C" w:rsidRPr="00970CC5" w14:paraId="17AAD8F2" w14:textId="77777777" w:rsidTr="00FE7F7C">
        <w:tc>
          <w:tcPr>
            <w:tcW w:w="9206" w:type="dxa"/>
            <w:gridSpan w:val="2"/>
          </w:tcPr>
          <w:p w14:paraId="4C4895E2" w14:textId="77777777" w:rsidR="00FE7F7C" w:rsidRPr="00970CC5" w:rsidRDefault="00FE7F7C" w:rsidP="00FE7F7C">
            <w:pPr>
              <w:widowControl w:val="0"/>
              <w:autoSpaceDE w:val="0"/>
              <w:autoSpaceDN w:val="0"/>
              <w:adjustRightInd w:val="0"/>
              <w:spacing w:line="240" w:lineRule="exact"/>
              <w:jc w:val="center"/>
              <w:rPr>
                <w:rFonts w:ascii="Times New Roman" w:hAnsi="Times New Roman" w:cs="Times New Roman"/>
                <w:sz w:val="20"/>
                <w:szCs w:val="20"/>
              </w:rPr>
            </w:pPr>
            <w:r w:rsidRPr="00B54CA8">
              <w:rPr>
                <w:rFonts w:ascii="Times" w:hAnsi="Times" w:cs="Times"/>
                <w:b/>
                <w:bCs/>
                <w:sz w:val="20"/>
                <w:szCs w:val="20"/>
              </w:rPr>
              <w:t>Maurétanie, Numidie</w:t>
            </w:r>
          </w:p>
        </w:tc>
      </w:tr>
      <w:tr w:rsidR="00FE7F7C" w:rsidRPr="00970CC5" w14:paraId="2ADD7086" w14:textId="77777777" w:rsidTr="00FE7F7C">
        <w:tc>
          <w:tcPr>
            <w:tcW w:w="1951" w:type="dxa"/>
          </w:tcPr>
          <w:p w14:paraId="1051673A"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39.38</w:t>
            </w:r>
          </w:p>
          <w:p w14:paraId="1DF1CF19"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51.14</w:t>
            </w:r>
          </w:p>
          <w:p w14:paraId="60A2C04E"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60.9</w:t>
            </w:r>
          </w:p>
          <w:p w14:paraId="5EB86273"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p>
          <w:p w14:paraId="62A5C81E" w14:textId="77777777" w:rsidR="00FE7F7C" w:rsidRPr="00A07023" w:rsidRDefault="00FE7F7C" w:rsidP="00FE7F7C">
            <w:pPr>
              <w:widowControl w:val="0"/>
              <w:autoSpaceDE w:val="0"/>
              <w:autoSpaceDN w:val="0"/>
              <w:adjustRightInd w:val="0"/>
              <w:spacing w:line="240" w:lineRule="exact"/>
              <w:rPr>
                <w:rFonts w:ascii="Times New Roman" w:hAnsi="Times New Roman" w:cs="Times New Roman"/>
                <w:sz w:val="20"/>
                <w:szCs w:val="20"/>
              </w:rPr>
            </w:pPr>
            <w:r w:rsidRPr="00A07023">
              <w:rPr>
                <w:rFonts w:ascii="Times New Roman" w:hAnsi="Times New Roman" w:cs="Times New Roman"/>
                <w:sz w:val="20"/>
                <w:szCs w:val="20"/>
              </w:rPr>
              <w:t>43.7</w:t>
            </w:r>
          </w:p>
          <w:p w14:paraId="0CFB07C9" w14:textId="77777777" w:rsidR="00FE7F7C" w:rsidRPr="00A07023" w:rsidRDefault="00FE7F7C" w:rsidP="00FE7F7C">
            <w:pPr>
              <w:widowControl w:val="0"/>
              <w:autoSpaceDE w:val="0"/>
              <w:autoSpaceDN w:val="0"/>
              <w:adjustRightInd w:val="0"/>
              <w:spacing w:line="240" w:lineRule="exact"/>
              <w:rPr>
                <w:rFonts w:ascii="Times New Roman" w:hAnsi="Times New Roman" w:cs="Times New Roman"/>
                <w:sz w:val="20"/>
                <w:szCs w:val="20"/>
              </w:rPr>
            </w:pPr>
            <w:r w:rsidRPr="00A07023">
              <w:rPr>
                <w:rFonts w:ascii="Times New Roman" w:hAnsi="Times New Roman" w:cs="Times New Roman"/>
                <w:sz w:val="20"/>
                <w:szCs w:val="20"/>
              </w:rPr>
              <w:t xml:space="preserve">43.50 ; 47.9. 4-11 ; </w:t>
            </w:r>
            <w:r w:rsidRPr="00A07023">
              <w:rPr>
                <w:rFonts w:ascii="Times New Roman" w:hAnsi="Times New Roman" w:cs="Times New Roman"/>
                <w:color w:val="210708"/>
                <w:sz w:val="20"/>
                <w:szCs w:val="20"/>
              </w:rPr>
              <w:t>48.21-23</w:t>
            </w:r>
          </w:p>
          <w:p w14:paraId="1566582E"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sidRPr="00A07023">
              <w:rPr>
                <w:rFonts w:ascii="Times New Roman" w:hAnsi="Times New Roman" w:cs="Times New Roman"/>
                <w:color w:val="210708"/>
                <w:sz w:val="20"/>
                <w:szCs w:val="20"/>
              </w:rPr>
              <w:t>48.45</w:t>
            </w:r>
          </w:p>
          <w:p w14:paraId="12518BFE" w14:textId="77777777" w:rsidR="00FE7F7C" w:rsidRPr="00A07023"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p>
          <w:p w14:paraId="5D745A5A"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sidRPr="00A07023">
              <w:rPr>
                <w:rFonts w:ascii="Times New Roman" w:hAnsi="Times New Roman" w:cs="Times New Roman"/>
                <w:color w:val="210708"/>
                <w:sz w:val="20"/>
                <w:szCs w:val="20"/>
              </w:rPr>
              <w:t>55.28  </w:t>
            </w:r>
          </w:p>
          <w:p w14:paraId="53BB08AF"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sidRPr="00A07023">
              <w:rPr>
                <w:rFonts w:ascii="Times New Roman" w:hAnsi="Times New Roman" w:cs="Times New Roman"/>
                <w:color w:val="210708"/>
                <w:sz w:val="20"/>
                <w:szCs w:val="20"/>
              </w:rPr>
              <w:t>78.11, 27, 32</w:t>
            </w:r>
          </w:p>
        </w:tc>
        <w:tc>
          <w:tcPr>
            <w:tcW w:w="7255" w:type="dxa"/>
          </w:tcPr>
          <w:p w14:paraId="4949012F"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sidRPr="00B54CA8">
              <w:rPr>
                <w:rFonts w:ascii="Times New Roman" w:hAnsi="Times New Roman" w:cs="Times New Roman"/>
                <w:color w:val="210708"/>
                <w:sz w:val="20"/>
                <w:szCs w:val="20"/>
              </w:rPr>
              <w:t>Éléphants de Libye prophètes de l</w:t>
            </w:r>
            <w:r>
              <w:rPr>
                <w:rFonts w:ascii="Times New Roman" w:hAnsi="Times New Roman" w:cs="Times New Roman"/>
                <w:color w:val="210708"/>
                <w:sz w:val="20"/>
                <w:szCs w:val="20"/>
              </w:rPr>
              <w:t>eur sort et astronomes. Cf. 43.</w:t>
            </w:r>
            <w:r w:rsidRPr="00B54CA8">
              <w:rPr>
                <w:rFonts w:ascii="Times New Roman" w:hAnsi="Times New Roman" w:cs="Times New Roman"/>
                <w:color w:val="210708"/>
                <w:sz w:val="20"/>
                <w:szCs w:val="20"/>
              </w:rPr>
              <w:t>22.</w:t>
            </w:r>
          </w:p>
          <w:p w14:paraId="10BF393A"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B54CA8">
              <w:rPr>
                <w:rFonts w:ascii="Times New Roman" w:hAnsi="Times New Roman" w:cs="Times New Roman"/>
                <w:sz w:val="20"/>
                <w:szCs w:val="20"/>
              </w:rPr>
              <w:t xml:space="preserve">Psylles </w:t>
            </w:r>
            <w:r>
              <w:rPr>
                <w:rFonts w:ascii="Times New Roman" w:hAnsi="Times New Roman" w:cs="Times New Roman"/>
                <w:sz w:val="20"/>
                <w:szCs w:val="20"/>
              </w:rPr>
              <w:t xml:space="preserve">et serpents (« il ne naît aucune femme » </w:t>
            </w:r>
            <w:r w:rsidRPr="00B54CA8">
              <w:rPr>
                <w:rFonts w:ascii="Times New Roman" w:hAnsi="Times New Roman" w:cs="Times New Roman"/>
                <w:sz w:val="20"/>
                <w:szCs w:val="20"/>
              </w:rPr>
              <w:t>chez eux!)</w:t>
            </w:r>
            <w:r>
              <w:rPr>
                <w:rFonts w:ascii="Times New Roman" w:hAnsi="Times New Roman" w:cs="Times New Roman"/>
                <w:sz w:val="20"/>
                <w:szCs w:val="20"/>
              </w:rPr>
              <w:t>. Cf. Hdt., 4.173 et 184</w:t>
            </w:r>
          </w:p>
          <w:p w14:paraId="13030EAF" w14:textId="77777777" w:rsidR="00FE7F7C" w:rsidRDefault="00FE7F7C" w:rsidP="00FE7F7C">
            <w:pPr>
              <w:widowControl w:val="0"/>
              <w:autoSpaceDE w:val="0"/>
              <w:autoSpaceDN w:val="0"/>
              <w:adjustRightInd w:val="0"/>
              <w:spacing w:line="240" w:lineRule="exact"/>
              <w:rPr>
                <w:rFonts w:ascii="Times" w:hAnsi="Times" w:cs="Times"/>
                <w:color w:val="210708"/>
                <w:sz w:val="20"/>
                <w:szCs w:val="20"/>
              </w:rPr>
            </w:pPr>
            <w:r>
              <w:rPr>
                <w:rFonts w:ascii="Times" w:hAnsi="Times" w:cs="Times"/>
                <w:color w:val="210708"/>
                <w:sz w:val="20"/>
                <w:szCs w:val="20"/>
              </w:rPr>
              <w:t>Suetonius Paulinus, le premier</w:t>
            </w:r>
            <w:r w:rsidRPr="00B54CA8">
              <w:rPr>
                <w:rFonts w:ascii="Times" w:hAnsi="Times" w:cs="Times"/>
                <w:color w:val="210708"/>
                <w:sz w:val="20"/>
                <w:szCs w:val="20"/>
              </w:rPr>
              <w:t xml:space="preserve"> à traverser l'</w:t>
            </w:r>
            <w:r>
              <w:rPr>
                <w:rFonts w:ascii="Times" w:hAnsi="Times" w:cs="Times"/>
                <w:color w:val="210708"/>
                <w:sz w:val="20"/>
                <w:szCs w:val="20"/>
              </w:rPr>
              <w:t>Atlas sous Claude</w:t>
            </w:r>
            <w:r w:rsidRPr="00B54CA8">
              <w:rPr>
                <w:rFonts w:ascii="Times" w:hAnsi="Times" w:cs="Times"/>
                <w:color w:val="210708"/>
                <w:sz w:val="20"/>
                <w:szCs w:val="20"/>
              </w:rPr>
              <w:t>.</w:t>
            </w:r>
            <w:r>
              <w:rPr>
                <w:rFonts w:ascii="Times" w:hAnsi="Times" w:cs="Times"/>
                <w:color w:val="210708"/>
                <w:sz w:val="20"/>
                <w:szCs w:val="20"/>
              </w:rPr>
              <w:t xml:space="preserve"> </w:t>
            </w:r>
            <w:r w:rsidRPr="00B54CA8">
              <w:rPr>
                <w:rFonts w:ascii="Times" w:hAnsi="Times" w:cs="Times"/>
                <w:color w:val="210708"/>
                <w:sz w:val="20"/>
                <w:szCs w:val="20"/>
              </w:rPr>
              <w:t xml:space="preserve"> Maures, Hosidius Géta contre Salabus. Désert, manque d'eau : un indigène allié </w:t>
            </w:r>
            <w:r>
              <w:rPr>
                <w:rFonts w:ascii="Times" w:hAnsi="Times" w:cs="Times"/>
                <w:color w:val="210708"/>
                <w:sz w:val="20"/>
                <w:szCs w:val="20"/>
              </w:rPr>
              <w:t>conseille de recourir à la magie</w:t>
            </w:r>
          </w:p>
          <w:p w14:paraId="77571448"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C46B88">
              <w:rPr>
                <w:rFonts w:ascii="Times New Roman" w:hAnsi="Times New Roman" w:cs="Times New Roman"/>
                <w:sz w:val="20"/>
                <w:szCs w:val="20"/>
              </w:rPr>
              <w:t>Ju</w:t>
            </w:r>
            <w:r>
              <w:rPr>
                <w:rFonts w:ascii="Times New Roman" w:hAnsi="Times New Roman" w:cs="Times New Roman"/>
                <w:sz w:val="20"/>
                <w:szCs w:val="20"/>
              </w:rPr>
              <w:t>ba I. Thapsus : assez précis</w:t>
            </w:r>
          </w:p>
          <w:p w14:paraId="62B1FDA6"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sidRPr="00C46B88">
              <w:rPr>
                <w:rFonts w:ascii="Times New Roman" w:hAnsi="Times New Roman" w:cs="Times New Roman"/>
                <w:sz w:val="20"/>
                <w:szCs w:val="20"/>
              </w:rPr>
              <w:t>Carthage reconstruite et colonisée</w:t>
            </w:r>
            <w:r>
              <w:rPr>
                <w:rFonts w:ascii="Times New Roman" w:hAnsi="Times New Roman" w:cs="Times New Roman"/>
                <w:sz w:val="20"/>
                <w:szCs w:val="20"/>
              </w:rPr>
              <w:t>.</w:t>
            </w:r>
            <w:r w:rsidRPr="00C46B88">
              <w:rPr>
                <w:rFonts w:ascii="Times New Roman" w:hAnsi="Times New Roman" w:cs="Times New Roman"/>
                <w:sz w:val="20"/>
                <w:szCs w:val="20"/>
              </w:rPr>
              <w:t> Région de Ca</w:t>
            </w:r>
            <w:r>
              <w:rPr>
                <w:rFonts w:ascii="Times New Roman" w:hAnsi="Times New Roman" w:cs="Times New Roman"/>
                <w:sz w:val="20"/>
                <w:szCs w:val="20"/>
              </w:rPr>
              <w:t>rthage ("Afrique" ou "vieille province"</w:t>
            </w:r>
            <w:r w:rsidRPr="00C46B88">
              <w:rPr>
                <w:rFonts w:ascii="Times New Roman" w:hAnsi="Times New Roman" w:cs="Times New Roman"/>
                <w:sz w:val="20"/>
                <w:szCs w:val="20"/>
              </w:rPr>
              <w:t>) et Numidie</w:t>
            </w:r>
            <w:r>
              <w:rPr>
                <w:rFonts w:ascii="Times New Roman" w:hAnsi="Times New Roman" w:cs="Times New Roman"/>
                <w:sz w:val="20"/>
                <w:szCs w:val="20"/>
              </w:rPr>
              <w:t>.</w:t>
            </w:r>
            <w:r w:rsidRPr="00C46B88">
              <w:rPr>
                <w:rFonts w:ascii="Times New Roman" w:hAnsi="Times New Roman" w:cs="Times New Roman"/>
                <w:sz w:val="20"/>
                <w:szCs w:val="20"/>
              </w:rPr>
              <w:t> </w:t>
            </w:r>
            <w:r w:rsidRPr="00C46B88">
              <w:rPr>
                <w:rFonts w:ascii="Times New Roman" w:hAnsi="Times New Roman" w:cs="Times New Roman"/>
                <w:color w:val="210708"/>
                <w:sz w:val="20"/>
                <w:szCs w:val="20"/>
              </w:rPr>
              <w:t xml:space="preserve">Sextius gouverneur de Numidie. Tucca, = Dugga de Zeugitane (autres villes, Carthage, Utique, Cirta). </w:t>
            </w:r>
          </w:p>
          <w:p w14:paraId="615CADEF"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sidRPr="00C46B88">
              <w:rPr>
                <w:rFonts w:ascii="Times New Roman" w:hAnsi="Times New Roman" w:cs="Times New Roman"/>
                <w:color w:val="210708"/>
                <w:sz w:val="20"/>
                <w:szCs w:val="20"/>
              </w:rPr>
              <w:t>Bogud (en Espagne)</w:t>
            </w:r>
            <w:r>
              <w:rPr>
                <w:rFonts w:ascii="Times New Roman" w:hAnsi="Times New Roman" w:cs="Times New Roman"/>
                <w:color w:val="210708"/>
                <w:sz w:val="20"/>
                <w:szCs w:val="20"/>
              </w:rPr>
              <w:t xml:space="preserve"> </w:t>
            </w:r>
            <w:r w:rsidRPr="00C46B88">
              <w:rPr>
                <w:rFonts w:ascii="Times New Roman" w:hAnsi="Times New Roman" w:cs="Times New Roman"/>
                <w:color w:val="210708"/>
                <w:sz w:val="20"/>
                <w:szCs w:val="20"/>
              </w:rPr>
              <w:t>: défection des Tingitanes. Bocchus</w:t>
            </w:r>
          </w:p>
          <w:p w14:paraId="3B89817E" w14:textId="77777777" w:rsidR="00FE7F7C" w:rsidRPr="00A07023" w:rsidRDefault="00FE7F7C" w:rsidP="00FE7F7C">
            <w:pPr>
              <w:widowControl w:val="0"/>
              <w:autoSpaceDE w:val="0"/>
              <w:autoSpaceDN w:val="0"/>
              <w:adjustRightInd w:val="0"/>
              <w:spacing w:line="240" w:lineRule="exact"/>
              <w:rPr>
                <w:rFonts w:ascii="Times" w:hAnsi="Times" w:cs="Times"/>
                <w:color w:val="210708"/>
                <w:sz w:val="20"/>
                <w:szCs w:val="20"/>
              </w:rPr>
            </w:pPr>
            <w:r w:rsidRPr="00A07023">
              <w:rPr>
                <w:rFonts w:ascii="Times" w:hAnsi="Times" w:cs="Times"/>
                <w:color w:val="210708"/>
                <w:sz w:val="20"/>
                <w:szCs w:val="20"/>
              </w:rPr>
              <w:t>Gétules se soulèvent contre Juba</w:t>
            </w:r>
          </w:p>
          <w:p w14:paraId="2539862F" w14:textId="77777777" w:rsidR="00FE7F7C" w:rsidRPr="00970CC5" w:rsidRDefault="00FE7F7C" w:rsidP="00FE7F7C">
            <w:pPr>
              <w:widowControl w:val="0"/>
              <w:autoSpaceDE w:val="0"/>
              <w:autoSpaceDN w:val="0"/>
              <w:adjustRightInd w:val="0"/>
              <w:spacing w:line="240" w:lineRule="exact"/>
              <w:rPr>
                <w:rFonts w:ascii="Times New Roman" w:hAnsi="Times New Roman" w:cs="Times New Roman"/>
                <w:sz w:val="20"/>
                <w:szCs w:val="20"/>
              </w:rPr>
            </w:pPr>
            <w:r w:rsidRPr="00A07023">
              <w:rPr>
                <w:rFonts w:ascii="Times" w:hAnsi="Times" w:cs="Times"/>
                <w:color w:val="210708"/>
                <w:sz w:val="20"/>
                <w:szCs w:val="20"/>
              </w:rPr>
              <w:t>Macrin : Maure originaire de Césarée (oreille percée, "fort peureux comme les Maures"</w:t>
            </w:r>
          </w:p>
        </w:tc>
      </w:tr>
      <w:tr w:rsidR="00FE7F7C" w:rsidRPr="00970CC5" w14:paraId="1D4007D0" w14:textId="77777777" w:rsidTr="00FE7F7C">
        <w:tc>
          <w:tcPr>
            <w:tcW w:w="9206" w:type="dxa"/>
            <w:gridSpan w:val="2"/>
          </w:tcPr>
          <w:p w14:paraId="3774F74D" w14:textId="4134D55B" w:rsidR="00FE7F7C" w:rsidRPr="00B54CA8" w:rsidRDefault="00FE7F7C" w:rsidP="00FE7F7C">
            <w:pPr>
              <w:widowControl w:val="0"/>
              <w:autoSpaceDE w:val="0"/>
              <w:autoSpaceDN w:val="0"/>
              <w:adjustRightInd w:val="0"/>
              <w:spacing w:line="240" w:lineRule="exact"/>
              <w:jc w:val="center"/>
              <w:rPr>
                <w:rFonts w:ascii="Times New Roman" w:hAnsi="Times New Roman" w:cs="Times New Roman"/>
                <w:color w:val="210708"/>
                <w:sz w:val="20"/>
                <w:szCs w:val="20"/>
              </w:rPr>
            </w:pPr>
            <w:r w:rsidRPr="004A167B">
              <w:rPr>
                <w:rFonts w:ascii="Times New Roman" w:hAnsi="Times New Roman" w:cs="Times New Roman"/>
                <w:b/>
                <w:bCs/>
                <w:sz w:val="20"/>
                <w:szCs w:val="20"/>
              </w:rPr>
              <w:t>Égyptiens</w:t>
            </w:r>
          </w:p>
        </w:tc>
      </w:tr>
      <w:tr w:rsidR="00FE7F7C" w:rsidRPr="00970CC5" w14:paraId="307CB19F" w14:textId="77777777" w:rsidTr="00FE7F7C">
        <w:tc>
          <w:tcPr>
            <w:tcW w:w="1951" w:type="dxa"/>
          </w:tcPr>
          <w:p w14:paraId="1041D7F6"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42.</w:t>
            </w:r>
            <w:r w:rsidRPr="004A167B">
              <w:rPr>
                <w:rFonts w:ascii="Times New Roman" w:hAnsi="Times New Roman" w:cs="Times New Roman"/>
                <w:sz w:val="20"/>
                <w:szCs w:val="20"/>
              </w:rPr>
              <w:t>34</w:t>
            </w:r>
            <w:r>
              <w:rPr>
                <w:rFonts w:ascii="Times New Roman" w:hAnsi="Times New Roman" w:cs="Times New Roman"/>
                <w:sz w:val="20"/>
                <w:szCs w:val="20"/>
              </w:rPr>
              <w:t xml:space="preserve">.2 </w:t>
            </w:r>
          </w:p>
          <w:p w14:paraId="4906AB9E" w14:textId="77777777" w:rsidR="00FE7F7C" w:rsidRPr="004A167B"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39.</w:t>
            </w:r>
            <w:r w:rsidRPr="004A167B">
              <w:rPr>
                <w:rFonts w:ascii="Times New Roman" w:hAnsi="Times New Roman" w:cs="Times New Roman"/>
                <w:sz w:val="20"/>
                <w:szCs w:val="20"/>
              </w:rPr>
              <w:t>58</w:t>
            </w:r>
          </w:p>
          <w:p w14:paraId="1FF2AF88"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xml:space="preserve">40.47 </w:t>
            </w:r>
          </w:p>
          <w:p w14:paraId="3C44B3CC"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50.</w:t>
            </w:r>
            <w:r w:rsidRPr="004A167B">
              <w:rPr>
                <w:rFonts w:ascii="Times New Roman" w:hAnsi="Times New Roman" w:cs="Times New Roman"/>
                <w:sz w:val="20"/>
                <w:szCs w:val="20"/>
              </w:rPr>
              <w:t>24-25</w:t>
            </w:r>
          </w:p>
          <w:p w14:paraId="32B26636" w14:textId="77777777" w:rsidR="00FE7F7C" w:rsidRPr="004A167B" w:rsidRDefault="00FE7F7C" w:rsidP="00FE7F7C">
            <w:pPr>
              <w:widowControl w:val="0"/>
              <w:autoSpaceDE w:val="0"/>
              <w:autoSpaceDN w:val="0"/>
              <w:adjustRightInd w:val="0"/>
              <w:spacing w:line="240" w:lineRule="exact"/>
              <w:rPr>
                <w:rFonts w:ascii="Times New Roman" w:hAnsi="Times New Roman" w:cs="Times New Roman"/>
                <w:sz w:val="20"/>
                <w:szCs w:val="20"/>
              </w:rPr>
            </w:pPr>
          </w:p>
          <w:p w14:paraId="0107FBF0"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43.19-20, 27 43.</w:t>
            </w:r>
            <w:r w:rsidRPr="004A167B">
              <w:rPr>
                <w:rFonts w:ascii="Times New Roman" w:hAnsi="Times New Roman" w:cs="Times New Roman"/>
                <w:sz w:val="20"/>
                <w:szCs w:val="20"/>
              </w:rPr>
              <w:t>26</w:t>
            </w:r>
          </w:p>
          <w:p w14:paraId="2A58E341" w14:textId="77777777" w:rsidR="00FE7F7C" w:rsidRPr="000A7266" w:rsidRDefault="00FE7F7C" w:rsidP="00FE7F7C">
            <w:pPr>
              <w:widowControl w:val="0"/>
              <w:autoSpaceDE w:val="0"/>
              <w:autoSpaceDN w:val="0"/>
              <w:adjustRightInd w:val="0"/>
              <w:spacing w:line="240" w:lineRule="exact"/>
              <w:rPr>
                <w:rFonts w:ascii="Times New Roman" w:hAnsi="Times New Roman" w:cs="Times New Roman"/>
                <w:sz w:val="20"/>
                <w:szCs w:val="20"/>
              </w:rPr>
            </w:pPr>
            <w:r w:rsidRPr="000A7266">
              <w:rPr>
                <w:rFonts w:ascii="Times New Roman" w:hAnsi="Times New Roman" w:cs="Times New Roman"/>
                <w:sz w:val="20"/>
                <w:szCs w:val="20"/>
              </w:rPr>
              <w:t xml:space="preserve">43. 23 ; 51.22 </w:t>
            </w:r>
          </w:p>
          <w:p w14:paraId="2F130FE1"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0A7266">
              <w:rPr>
                <w:rFonts w:ascii="Times New Roman" w:hAnsi="Times New Roman" w:cs="Times New Roman"/>
                <w:sz w:val="20"/>
                <w:szCs w:val="20"/>
              </w:rPr>
              <w:t>71. 4</w:t>
            </w:r>
          </w:p>
          <w:p w14:paraId="0954F2DC"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p>
          <w:p w14:paraId="1AF5A207" w14:textId="77777777" w:rsidR="00FE7F7C" w:rsidRPr="000A7266" w:rsidRDefault="00FE7F7C" w:rsidP="00FE7F7C">
            <w:pPr>
              <w:widowControl w:val="0"/>
              <w:autoSpaceDE w:val="0"/>
              <w:autoSpaceDN w:val="0"/>
              <w:adjustRightInd w:val="0"/>
              <w:spacing w:line="240" w:lineRule="exact"/>
              <w:rPr>
                <w:rFonts w:ascii="Times New Roman" w:hAnsi="Times New Roman" w:cs="Times New Roman"/>
                <w:sz w:val="20"/>
                <w:szCs w:val="20"/>
              </w:rPr>
            </w:pPr>
          </w:p>
          <w:p w14:paraId="5C5595EF" w14:textId="77777777" w:rsidR="00FE7F7C" w:rsidRPr="000A7266" w:rsidRDefault="00FE7F7C" w:rsidP="00FE7F7C">
            <w:pPr>
              <w:widowControl w:val="0"/>
              <w:autoSpaceDE w:val="0"/>
              <w:autoSpaceDN w:val="0"/>
              <w:adjustRightInd w:val="0"/>
              <w:spacing w:line="240" w:lineRule="exact"/>
              <w:rPr>
                <w:rFonts w:ascii="Times New Roman" w:hAnsi="Times New Roman" w:cs="Times New Roman"/>
                <w:sz w:val="20"/>
                <w:szCs w:val="20"/>
              </w:rPr>
            </w:pPr>
            <w:r w:rsidRPr="000A7266">
              <w:rPr>
                <w:rFonts w:ascii="Times New Roman" w:hAnsi="Times New Roman" w:cs="Times New Roman"/>
                <w:sz w:val="20"/>
                <w:szCs w:val="20"/>
              </w:rPr>
              <w:t>71.8-9</w:t>
            </w:r>
          </w:p>
          <w:p w14:paraId="5A65DA89"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0A7266">
              <w:rPr>
                <w:rFonts w:ascii="Times New Roman" w:hAnsi="Times New Roman" w:cs="Times New Roman"/>
                <w:sz w:val="20"/>
                <w:szCs w:val="20"/>
              </w:rPr>
              <w:t xml:space="preserve">77.22-23 </w:t>
            </w:r>
          </w:p>
          <w:p w14:paraId="226B95CE" w14:textId="107DA0B9" w:rsidR="00FE7F7C" w:rsidRPr="004A167B" w:rsidRDefault="00FE7F7C" w:rsidP="00FE7F7C">
            <w:pPr>
              <w:widowControl w:val="0"/>
              <w:autoSpaceDE w:val="0"/>
              <w:autoSpaceDN w:val="0"/>
              <w:adjustRightInd w:val="0"/>
              <w:spacing w:line="240" w:lineRule="exact"/>
              <w:rPr>
                <w:rFonts w:ascii="Times New Roman" w:hAnsi="Times New Roman" w:cs="Times New Roman"/>
                <w:b/>
                <w:bCs/>
                <w:sz w:val="20"/>
                <w:szCs w:val="20"/>
              </w:rPr>
            </w:pPr>
            <w:r>
              <w:rPr>
                <w:rFonts w:ascii="Times New Roman" w:hAnsi="Times New Roman" w:cs="Times New Roman"/>
                <w:sz w:val="20"/>
                <w:szCs w:val="20"/>
              </w:rPr>
              <w:t>68.28</w:t>
            </w:r>
          </w:p>
        </w:tc>
        <w:tc>
          <w:tcPr>
            <w:tcW w:w="7255" w:type="dxa"/>
          </w:tcPr>
          <w:p w14:paraId="145EBA0F"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4A167B">
              <w:rPr>
                <w:rFonts w:ascii="Times New Roman" w:hAnsi="Times New Roman" w:cs="Times New Roman"/>
                <w:sz w:val="20"/>
                <w:szCs w:val="20"/>
              </w:rPr>
              <w:t>les plus religieux de la terre mais pas toujours d'accord entre eux </w:t>
            </w:r>
          </w:p>
          <w:p w14:paraId="11148A19"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les Alexandrins</w:t>
            </w:r>
            <w:r w:rsidRPr="004A167B">
              <w:rPr>
                <w:rFonts w:ascii="Times New Roman" w:hAnsi="Times New Roman" w:cs="Times New Roman"/>
                <w:sz w:val="20"/>
                <w:szCs w:val="20"/>
              </w:rPr>
              <w:t xml:space="preserve">, </w:t>
            </w:r>
            <w:r>
              <w:rPr>
                <w:rFonts w:ascii="Times New Roman" w:hAnsi="Times New Roman" w:cs="Times New Roman"/>
                <w:sz w:val="20"/>
                <w:szCs w:val="20"/>
              </w:rPr>
              <w:t>prêts à tout</w:t>
            </w:r>
            <w:r w:rsidRPr="004A167B">
              <w:rPr>
                <w:rFonts w:ascii="Times New Roman" w:hAnsi="Times New Roman" w:cs="Times New Roman"/>
                <w:sz w:val="20"/>
                <w:szCs w:val="20"/>
              </w:rPr>
              <w:t>, mais dépourvus de tous moyens pour faire la guerre </w:t>
            </w:r>
          </w:p>
          <w:p w14:paraId="5C02A0D8" w14:textId="77777777" w:rsidR="00FE7F7C" w:rsidRDefault="00FE7F7C" w:rsidP="00FE7F7C">
            <w:pPr>
              <w:widowControl w:val="0"/>
              <w:autoSpaceDE w:val="0"/>
              <w:autoSpaceDN w:val="0"/>
              <w:adjustRightInd w:val="0"/>
              <w:spacing w:line="240" w:lineRule="exact"/>
              <w:rPr>
                <w:rFonts w:ascii="Times New Roman" w:hAnsi="Times New Roman" w:cs="Times New Roman"/>
                <w:sz w:val="20"/>
                <w:szCs w:val="20"/>
              </w:rPr>
            </w:pPr>
            <w:r w:rsidRPr="004A167B">
              <w:rPr>
                <w:rFonts w:ascii="Times New Roman" w:hAnsi="Times New Roman" w:cs="Times New Roman"/>
                <w:sz w:val="20"/>
                <w:szCs w:val="20"/>
              </w:rPr>
              <w:t xml:space="preserve">Sérapis, Isis : en dehors du </w:t>
            </w:r>
            <w:r w:rsidRPr="004A167B">
              <w:rPr>
                <w:rFonts w:ascii="Times New Roman" w:hAnsi="Times New Roman" w:cs="Times New Roman"/>
                <w:i/>
                <w:iCs/>
                <w:sz w:val="20"/>
                <w:szCs w:val="20"/>
              </w:rPr>
              <w:t xml:space="preserve">pomerium </w:t>
            </w:r>
            <w:r>
              <w:rPr>
                <w:rFonts w:ascii="Times New Roman" w:hAnsi="Times New Roman" w:cs="Times New Roman"/>
                <w:sz w:val="20"/>
                <w:szCs w:val="20"/>
              </w:rPr>
              <w:t>(cf. cependant 47.15)</w:t>
            </w:r>
          </w:p>
          <w:p w14:paraId="6BE16E69" w14:textId="77777777" w:rsidR="00FE7F7C" w:rsidRDefault="00FE7F7C" w:rsidP="00FE7F7C">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Antoine</w:t>
            </w:r>
            <w:r w:rsidRPr="004A167B">
              <w:rPr>
                <w:rFonts w:ascii="Times New Roman" w:hAnsi="Times New Roman" w:cs="Times New Roman"/>
                <w:sz w:val="20"/>
                <w:szCs w:val="20"/>
              </w:rPr>
              <w:t xml:space="preserve"> se fai</w:t>
            </w:r>
            <w:r>
              <w:rPr>
                <w:rFonts w:ascii="Times New Roman" w:hAnsi="Times New Roman" w:cs="Times New Roman"/>
                <w:sz w:val="20"/>
                <w:szCs w:val="20"/>
              </w:rPr>
              <w:t xml:space="preserve">t appeler Osiris ou Dionysos, </w:t>
            </w:r>
            <w:r w:rsidRPr="004A167B">
              <w:rPr>
                <w:rFonts w:ascii="Times New Roman" w:hAnsi="Times New Roman" w:cs="Times New Roman"/>
                <w:sz w:val="20"/>
                <w:szCs w:val="20"/>
              </w:rPr>
              <w:t xml:space="preserve">se prosterne devant Cléopâtre </w:t>
            </w:r>
            <w:r>
              <w:rPr>
                <w:rFonts w:ascii="Times New Roman" w:hAnsi="Times New Roman" w:cs="Times New Roman"/>
                <w:sz w:val="20"/>
                <w:szCs w:val="20"/>
              </w:rPr>
              <w:t xml:space="preserve">(Isis ou Lune). Contre les rites égyptiens, </w:t>
            </w:r>
            <w:r w:rsidRPr="004A167B">
              <w:rPr>
                <w:rFonts w:ascii="Times New Roman" w:hAnsi="Times New Roman" w:cs="Times New Roman"/>
                <w:sz w:val="20"/>
                <w:szCs w:val="20"/>
              </w:rPr>
              <w:t>asservissement à Cléopâtre </w:t>
            </w:r>
          </w:p>
          <w:p w14:paraId="42559A38" w14:textId="77777777" w:rsidR="00FE7F7C" w:rsidRDefault="00FE7F7C" w:rsidP="00FE7F7C">
            <w:pPr>
              <w:widowControl w:val="0"/>
              <w:autoSpaceDE w:val="0"/>
              <w:autoSpaceDN w:val="0"/>
              <w:adjustRightInd w:val="0"/>
              <w:spacing w:line="240" w:lineRule="exact"/>
              <w:jc w:val="both"/>
              <w:rPr>
                <w:rFonts w:ascii="Times New Roman" w:hAnsi="Times New Roman" w:cs="Times New Roman"/>
                <w:sz w:val="20"/>
                <w:szCs w:val="20"/>
              </w:rPr>
            </w:pPr>
            <w:r w:rsidRPr="004A167B">
              <w:rPr>
                <w:rFonts w:ascii="Times New Roman" w:hAnsi="Times New Roman" w:cs="Times New Roman"/>
                <w:sz w:val="20"/>
                <w:szCs w:val="20"/>
              </w:rPr>
              <w:t>Arsinoé. César asservi à Cléopâ</w:t>
            </w:r>
            <w:r>
              <w:rPr>
                <w:rFonts w:ascii="Times New Roman" w:hAnsi="Times New Roman" w:cs="Times New Roman"/>
                <w:sz w:val="20"/>
                <w:szCs w:val="20"/>
              </w:rPr>
              <w:t>tre (et à Nicomède de Bithynie)</w:t>
            </w:r>
          </w:p>
          <w:p w14:paraId="690A3BB8" w14:textId="77777777" w:rsidR="00FE7F7C" w:rsidRDefault="00FE7F7C" w:rsidP="00FE7F7C">
            <w:pPr>
              <w:widowControl w:val="0"/>
              <w:autoSpaceDE w:val="0"/>
              <w:autoSpaceDN w:val="0"/>
              <w:adjustRightInd w:val="0"/>
              <w:spacing w:line="240" w:lineRule="exact"/>
              <w:jc w:val="both"/>
              <w:rPr>
                <w:rFonts w:ascii="Times New Roman" w:hAnsi="Times New Roman" w:cs="Times New Roman"/>
                <w:sz w:val="20"/>
                <w:szCs w:val="20"/>
              </w:rPr>
            </w:pPr>
            <w:r w:rsidRPr="004A167B">
              <w:rPr>
                <w:rFonts w:ascii="Times New Roman" w:hAnsi="Times New Roman" w:cs="Times New Roman"/>
                <w:sz w:val="20"/>
                <w:szCs w:val="20"/>
              </w:rPr>
              <w:t>Séjour de César à Alexandrie et calendrier julien</w:t>
            </w:r>
          </w:p>
          <w:p w14:paraId="48A1F8D4" w14:textId="77777777" w:rsidR="00FE7F7C" w:rsidRPr="000A7266" w:rsidRDefault="00FE7F7C" w:rsidP="00FE7F7C">
            <w:pPr>
              <w:widowControl w:val="0"/>
              <w:autoSpaceDE w:val="0"/>
              <w:autoSpaceDN w:val="0"/>
              <w:adjustRightInd w:val="0"/>
              <w:spacing w:line="240" w:lineRule="exact"/>
              <w:rPr>
                <w:rFonts w:ascii="Times New Roman" w:hAnsi="Times New Roman" w:cs="Times New Roman"/>
                <w:sz w:val="20"/>
                <w:szCs w:val="20"/>
              </w:rPr>
            </w:pPr>
            <w:r w:rsidRPr="000A7266">
              <w:rPr>
                <w:rFonts w:ascii="Times New Roman" w:hAnsi="Times New Roman" w:cs="Times New Roman"/>
                <w:sz w:val="20"/>
                <w:szCs w:val="20"/>
              </w:rPr>
              <w:t xml:space="preserve">girafe (camelopardalis) ; rhinocéros, hippopotame (vus </w:t>
            </w:r>
            <w:r>
              <w:rPr>
                <w:rFonts w:ascii="Times New Roman" w:hAnsi="Times New Roman" w:cs="Times New Roman"/>
                <w:sz w:val="20"/>
                <w:szCs w:val="20"/>
              </w:rPr>
              <w:t xml:space="preserve">pour la première fois </w:t>
            </w:r>
            <w:r w:rsidRPr="000A7266">
              <w:rPr>
                <w:rFonts w:ascii="Times New Roman" w:hAnsi="Times New Roman" w:cs="Times New Roman"/>
                <w:sz w:val="20"/>
                <w:szCs w:val="20"/>
              </w:rPr>
              <w:t>à Rome).</w:t>
            </w:r>
          </w:p>
          <w:p w14:paraId="08D3C7F1"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Les "Bouviers"</w:t>
            </w:r>
            <w:r w:rsidRPr="000A7266">
              <w:rPr>
                <w:rFonts w:ascii="Times New Roman" w:hAnsi="Times New Roman" w:cs="Times New Roman"/>
                <w:color w:val="210708"/>
                <w:sz w:val="20"/>
                <w:szCs w:val="20"/>
              </w:rPr>
              <w:t xml:space="preserve">. Plut., </w:t>
            </w:r>
            <w:r w:rsidRPr="000A7266">
              <w:rPr>
                <w:rFonts w:ascii="Times New Roman" w:hAnsi="Times New Roman" w:cs="Times New Roman"/>
                <w:i/>
                <w:iCs/>
                <w:color w:val="210708"/>
                <w:sz w:val="20"/>
                <w:szCs w:val="20"/>
              </w:rPr>
              <w:t xml:space="preserve">Publ. </w:t>
            </w:r>
            <w:r>
              <w:rPr>
                <w:rFonts w:ascii="Times New Roman" w:hAnsi="Times New Roman" w:cs="Times New Roman"/>
                <w:color w:val="210708"/>
                <w:sz w:val="20"/>
                <w:szCs w:val="20"/>
              </w:rPr>
              <w:t>4.</w:t>
            </w:r>
            <w:r w:rsidRPr="000A7266">
              <w:rPr>
                <w:rFonts w:ascii="Times New Roman" w:hAnsi="Times New Roman" w:cs="Times New Roman"/>
                <w:color w:val="210708"/>
                <w:sz w:val="20"/>
                <w:szCs w:val="20"/>
              </w:rPr>
              <w:t xml:space="preserve">1: </w:t>
            </w:r>
            <w:r>
              <w:rPr>
                <w:rFonts w:ascii="Times New Roman" w:hAnsi="Times New Roman" w:cs="Times New Roman"/>
                <w:color w:val="210708"/>
                <w:sz w:val="20"/>
                <w:szCs w:val="20"/>
              </w:rPr>
              <w:t>serment</w:t>
            </w:r>
            <w:r w:rsidRPr="000A7266">
              <w:rPr>
                <w:rFonts w:ascii="Times New Roman" w:hAnsi="Times New Roman" w:cs="Times New Roman"/>
                <w:color w:val="210708"/>
                <w:sz w:val="20"/>
                <w:szCs w:val="20"/>
              </w:rPr>
              <w:t xml:space="preserve"> prêté sur les entrailles d'un homme immolé dont on a bu le sang. Pline, </w:t>
            </w:r>
            <w:r w:rsidRPr="000A7266">
              <w:rPr>
                <w:rFonts w:ascii="Times New Roman" w:hAnsi="Times New Roman" w:cs="Times New Roman"/>
                <w:i/>
                <w:iCs/>
                <w:color w:val="210708"/>
                <w:sz w:val="20"/>
                <w:szCs w:val="20"/>
              </w:rPr>
              <w:t xml:space="preserve">HN </w:t>
            </w:r>
            <w:r>
              <w:rPr>
                <w:rFonts w:ascii="Times New Roman" w:hAnsi="Times New Roman" w:cs="Times New Roman"/>
                <w:color w:val="210708"/>
                <w:sz w:val="20"/>
                <w:szCs w:val="20"/>
              </w:rPr>
              <w:t>30.13. Cf. Dion, 37.30.</w:t>
            </w:r>
            <w:r w:rsidRPr="000A7266">
              <w:rPr>
                <w:rFonts w:ascii="Times New Roman" w:hAnsi="Times New Roman" w:cs="Times New Roman"/>
                <w:color w:val="210708"/>
                <w:sz w:val="20"/>
                <w:szCs w:val="20"/>
              </w:rPr>
              <w:t>3 (conjuration de Catilina). </w:t>
            </w:r>
          </w:p>
          <w:p w14:paraId="3FAA23BF" w14:textId="77777777" w:rsidR="00FE7F7C" w:rsidRPr="000A7266" w:rsidRDefault="00FE7F7C" w:rsidP="00FE7F7C">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color w:val="210708"/>
                <w:sz w:val="20"/>
                <w:szCs w:val="20"/>
              </w:rPr>
              <w:t>Un mage égyptien, Arnuphis, invoque</w:t>
            </w:r>
            <w:r w:rsidRPr="000A7266">
              <w:rPr>
                <w:rFonts w:ascii="Times New Roman" w:hAnsi="Times New Roman" w:cs="Times New Roman"/>
                <w:color w:val="210708"/>
                <w:sz w:val="20"/>
                <w:szCs w:val="20"/>
              </w:rPr>
              <w:t xml:space="preserve"> plusi</w:t>
            </w:r>
            <w:r>
              <w:rPr>
                <w:rFonts w:ascii="Times New Roman" w:hAnsi="Times New Roman" w:cs="Times New Roman"/>
                <w:color w:val="210708"/>
                <w:sz w:val="20"/>
                <w:szCs w:val="20"/>
              </w:rPr>
              <w:t xml:space="preserve">eurs génies, et Mercure pour avoir </w:t>
            </w:r>
            <w:r w:rsidRPr="000A7266">
              <w:rPr>
                <w:rFonts w:ascii="Times New Roman" w:hAnsi="Times New Roman" w:cs="Times New Roman"/>
                <w:color w:val="210708"/>
                <w:sz w:val="20"/>
                <w:szCs w:val="20"/>
              </w:rPr>
              <w:t>la pluie</w:t>
            </w:r>
          </w:p>
          <w:p w14:paraId="7D2A1CE4" w14:textId="77777777" w:rsidR="00FE7F7C" w:rsidRDefault="00FE7F7C" w:rsidP="00FE7F7C">
            <w:pPr>
              <w:widowControl w:val="0"/>
              <w:autoSpaceDE w:val="0"/>
              <w:autoSpaceDN w:val="0"/>
              <w:adjustRightInd w:val="0"/>
              <w:spacing w:line="240" w:lineRule="exact"/>
              <w:rPr>
                <w:rFonts w:ascii="Times New Roman" w:hAnsi="Times New Roman" w:cs="Times New Roman"/>
                <w:color w:val="210708"/>
                <w:sz w:val="20"/>
                <w:szCs w:val="20"/>
              </w:rPr>
            </w:pPr>
            <w:r w:rsidRPr="000A7266">
              <w:rPr>
                <w:rFonts w:ascii="Times New Roman" w:hAnsi="Times New Roman" w:cs="Times New Roman"/>
                <w:color w:val="210708"/>
                <w:sz w:val="20"/>
                <w:szCs w:val="20"/>
              </w:rPr>
              <w:t>Antonin (Caracalla) : massa</w:t>
            </w:r>
            <w:r>
              <w:rPr>
                <w:rFonts w:ascii="Times New Roman" w:hAnsi="Times New Roman" w:cs="Times New Roman"/>
                <w:color w:val="210708"/>
                <w:sz w:val="20"/>
                <w:szCs w:val="20"/>
              </w:rPr>
              <w:t>cres à Alexandrie divisée en deux</w:t>
            </w:r>
          </w:p>
          <w:p w14:paraId="7DBF5715" w14:textId="53A3541B" w:rsidR="00FE7F7C" w:rsidRPr="004A167B" w:rsidRDefault="00FE7F7C" w:rsidP="00FE7F7C">
            <w:pPr>
              <w:widowControl w:val="0"/>
              <w:autoSpaceDE w:val="0"/>
              <w:autoSpaceDN w:val="0"/>
              <w:adjustRightInd w:val="0"/>
              <w:spacing w:line="240" w:lineRule="exact"/>
              <w:rPr>
                <w:rFonts w:ascii="Times New Roman" w:hAnsi="Times New Roman" w:cs="Times New Roman"/>
                <w:b/>
                <w:bCs/>
                <w:sz w:val="20"/>
                <w:szCs w:val="20"/>
              </w:rPr>
            </w:pPr>
            <w:r>
              <w:rPr>
                <w:rFonts w:ascii="Times New Roman" w:hAnsi="Times New Roman" w:cs="Times New Roman"/>
                <w:color w:val="210708"/>
                <w:sz w:val="20"/>
                <w:szCs w:val="20"/>
              </w:rPr>
              <w:t>Trajan veut passer dans la mer Érythrée. Cf. Quinte-Curce (Erythrus).</w:t>
            </w:r>
          </w:p>
        </w:tc>
      </w:tr>
    </w:tbl>
    <w:p w14:paraId="499EC1F3" w14:textId="77777777" w:rsidR="00FE7F7C" w:rsidRDefault="00FE7F7C">
      <w:pPr>
        <w:rPr>
          <w:rFonts w:ascii="Times New Roman" w:hAnsi="Times New Roman" w:cs="Times New Roman"/>
          <w:color w:val="210708"/>
        </w:rPr>
      </w:pPr>
    </w:p>
    <w:tbl>
      <w:tblPr>
        <w:tblStyle w:val="Grille"/>
        <w:tblW w:w="9206" w:type="dxa"/>
        <w:tblLayout w:type="fixed"/>
        <w:tblLook w:val="04A0" w:firstRow="1" w:lastRow="0" w:firstColumn="1" w:lastColumn="0" w:noHBand="0" w:noVBand="1"/>
      </w:tblPr>
      <w:tblGrid>
        <w:gridCol w:w="1951"/>
        <w:gridCol w:w="7255"/>
      </w:tblGrid>
      <w:tr w:rsidR="00E215D2" w14:paraId="56C10FA3" w14:textId="77777777" w:rsidTr="00361A45">
        <w:tc>
          <w:tcPr>
            <w:tcW w:w="9206" w:type="dxa"/>
            <w:gridSpan w:val="2"/>
            <w:shd w:val="clear" w:color="auto" w:fill="E0E0E0"/>
          </w:tcPr>
          <w:p w14:paraId="5E50A46F" w14:textId="77777777" w:rsidR="00E215D2" w:rsidRPr="004A167B" w:rsidRDefault="00E215D2" w:rsidP="00E215D2">
            <w:pPr>
              <w:widowControl w:val="0"/>
              <w:autoSpaceDE w:val="0"/>
              <w:autoSpaceDN w:val="0"/>
              <w:adjustRightInd w:val="0"/>
              <w:spacing w:line="240" w:lineRule="exact"/>
              <w:jc w:val="center"/>
              <w:rPr>
                <w:rFonts w:ascii="Times New Roman" w:hAnsi="Times New Roman" w:cs="Times New Roman"/>
                <w:sz w:val="20"/>
                <w:szCs w:val="20"/>
              </w:rPr>
            </w:pPr>
            <w:r>
              <w:rPr>
                <w:rFonts w:ascii="Times New Roman" w:hAnsi="Times New Roman" w:cs="Times New Roman"/>
                <w:b/>
                <w:bCs/>
                <w:sz w:val="20"/>
                <w:szCs w:val="20"/>
              </w:rPr>
              <w:t>S</w:t>
            </w:r>
            <w:r>
              <w:rPr>
                <w:rFonts w:ascii="Times New Roman" w:hAnsi="Times New Roman" w:cs="Times New Roman"/>
                <w:b/>
                <w:bCs/>
                <w:smallCaps/>
                <w:sz w:val="20"/>
                <w:szCs w:val="20"/>
              </w:rPr>
              <w:t>yrie, Palestine, Arabie</w:t>
            </w:r>
            <w:r>
              <w:rPr>
                <w:rFonts w:ascii="Times New Roman" w:hAnsi="Times New Roman" w:cs="Times New Roman"/>
                <w:b/>
                <w:bCs/>
                <w:sz w:val="20"/>
                <w:szCs w:val="20"/>
              </w:rPr>
              <w:t xml:space="preserve"> </w:t>
            </w:r>
          </w:p>
        </w:tc>
      </w:tr>
      <w:tr w:rsidR="00E215D2" w14:paraId="101B2B01" w14:textId="77777777" w:rsidTr="00E215D2">
        <w:tc>
          <w:tcPr>
            <w:tcW w:w="1951" w:type="dxa"/>
            <w:tcBorders>
              <w:bottom w:val="nil"/>
            </w:tcBorders>
          </w:tcPr>
          <w:p w14:paraId="4781CDD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53.12</w:t>
            </w:r>
          </w:p>
        </w:tc>
        <w:tc>
          <w:tcPr>
            <w:tcW w:w="7255" w:type="dxa"/>
            <w:tcBorders>
              <w:bottom w:val="nil"/>
            </w:tcBorders>
          </w:tcPr>
          <w:p w14:paraId="59C25A9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Coelè-Syrie et Phénicie, statut impérial</w:t>
            </w:r>
          </w:p>
        </w:tc>
      </w:tr>
      <w:tr w:rsidR="00E215D2" w14:paraId="02107B58" w14:textId="77777777" w:rsidTr="00E215D2">
        <w:tc>
          <w:tcPr>
            <w:tcW w:w="1951" w:type="dxa"/>
            <w:tcBorders>
              <w:bottom w:val="nil"/>
            </w:tcBorders>
          </w:tcPr>
          <w:p w14:paraId="7D4D836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36.2.5</w:t>
            </w:r>
          </w:p>
        </w:tc>
        <w:tc>
          <w:tcPr>
            <w:tcW w:w="7255" w:type="dxa"/>
            <w:tcBorders>
              <w:bottom w:val="nil"/>
            </w:tcBorders>
          </w:tcPr>
          <w:p w14:paraId="21B6EF8B" w14:textId="77777777" w:rsidR="00E215D2" w:rsidRPr="004A167B"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xml:space="preserve">Lucullus, </w:t>
            </w:r>
            <w:r>
              <w:rPr>
                <w:rFonts w:ascii="Times" w:hAnsi="Times" w:cs="Times"/>
                <w:sz w:val="20"/>
                <w:szCs w:val="20"/>
              </w:rPr>
              <w:t xml:space="preserve">Antiochus de Commagène, </w:t>
            </w:r>
            <w:r w:rsidRPr="00B13E6B">
              <w:rPr>
                <w:rFonts w:ascii="Times" w:hAnsi="Times" w:cs="Times"/>
                <w:sz w:val="20"/>
                <w:szCs w:val="20"/>
              </w:rPr>
              <w:t>région de Syrie pro</w:t>
            </w:r>
            <w:r>
              <w:rPr>
                <w:rFonts w:ascii="Times" w:hAnsi="Times" w:cs="Times"/>
                <w:sz w:val="20"/>
                <w:szCs w:val="20"/>
              </w:rPr>
              <w:t>che de l’Euphrate et du Taurus</w:t>
            </w:r>
          </w:p>
        </w:tc>
      </w:tr>
      <w:tr w:rsidR="00E215D2" w14:paraId="7898850E" w14:textId="77777777" w:rsidTr="00E215D2">
        <w:tc>
          <w:tcPr>
            <w:tcW w:w="1951" w:type="dxa"/>
          </w:tcPr>
          <w:p w14:paraId="4D589C42"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36, 17 </w:t>
            </w:r>
          </w:p>
          <w:p w14:paraId="5B6F8025"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37, 15 et 16, 5</w:t>
            </w:r>
          </w:p>
          <w:p w14:paraId="5F93F90F" w14:textId="77777777" w:rsidR="00E215D2" w:rsidRPr="00376063"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4AC6AAB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53, 29</w:t>
            </w:r>
          </w:p>
          <w:p w14:paraId="428EED8A"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003BAB8A" w14:textId="77777777" w:rsidR="00E215D2" w:rsidRPr="00376063"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0C308FE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 xml:space="preserve">68, 14 </w:t>
            </w:r>
          </w:p>
          <w:p w14:paraId="3E0D17F7" w14:textId="77777777" w:rsidR="00E215D2" w:rsidRPr="00376063"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68, 21</w:t>
            </w:r>
          </w:p>
          <w:p w14:paraId="175D236F"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68, 31, 3</w:t>
            </w:r>
          </w:p>
          <w:p w14:paraId="6B25132B"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sz w:val="20"/>
                <w:szCs w:val="20"/>
              </w:rPr>
              <w:t>77.12</w:t>
            </w:r>
          </w:p>
        </w:tc>
        <w:tc>
          <w:tcPr>
            <w:tcW w:w="7255" w:type="dxa"/>
          </w:tcPr>
          <w:p w14:paraId="085D3B28"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Clodius promet d'aider Antioche contre les Arabes (cf. Diod. 40, 1 a et 1 b) </w:t>
            </w:r>
          </w:p>
          <w:p w14:paraId="7BB31B9C" w14:textId="77777777" w:rsidR="00E215D2" w:rsidRPr="00376063"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Arétas III, roi des Nabatéens « jusqu'à la Mer Rouge » (royaume</w:t>
            </w:r>
            <w:r>
              <w:rPr>
                <w:rFonts w:ascii="Times New Roman" w:hAnsi="Times New Roman" w:cs="Times New Roman"/>
                <w:sz w:val="20"/>
                <w:szCs w:val="20"/>
              </w:rPr>
              <w:t xml:space="preserve"> client devenu province en 106). </w:t>
            </w:r>
            <w:r w:rsidRPr="00376063">
              <w:rPr>
                <w:rFonts w:ascii="Times New Roman" w:hAnsi="Times New Roman" w:cs="Times New Roman"/>
                <w:sz w:val="20"/>
                <w:szCs w:val="20"/>
              </w:rPr>
              <w:t>« Sy</w:t>
            </w:r>
            <w:r>
              <w:rPr>
                <w:rFonts w:ascii="Times New Roman" w:hAnsi="Times New Roman" w:cs="Times New Roman"/>
                <w:sz w:val="20"/>
                <w:szCs w:val="20"/>
              </w:rPr>
              <w:t>rie Palestine » ou « Palestine"</w:t>
            </w:r>
            <w:r w:rsidRPr="00376063">
              <w:rPr>
                <w:rFonts w:ascii="Times New Roman" w:hAnsi="Times New Roman" w:cs="Times New Roman"/>
                <w:sz w:val="20"/>
                <w:szCs w:val="20"/>
              </w:rPr>
              <w:t>. Grand prêtre et pouvoir royal</w:t>
            </w:r>
          </w:p>
          <w:p w14:paraId="213724B6"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376063">
              <w:rPr>
                <w:rFonts w:ascii="Times New Roman" w:hAnsi="Times New Roman" w:cs="Times New Roman"/>
                <w:sz w:val="20"/>
                <w:szCs w:val="20"/>
              </w:rPr>
              <w:t>Aélius Gallus, préfet d'Egyp</w:t>
            </w:r>
            <w:r>
              <w:rPr>
                <w:rFonts w:ascii="Times New Roman" w:hAnsi="Times New Roman" w:cs="Times New Roman"/>
                <w:sz w:val="20"/>
                <w:szCs w:val="20"/>
              </w:rPr>
              <w:t>te, en « Arabie heureuse »,</w:t>
            </w:r>
            <w:r w:rsidRPr="00376063">
              <w:rPr>
                <w:rFonts w:ascii="Times New Roman" w:hAnsi="Times New Roman" w:cs="Times New Roman"/>
                <w:sz w:val="20"/>
                <w:szCs w:val="20"/>
              </w:rPr>
              <w:t xml:space="preserve"> </w:t>
            </w:r>
            <w:r>
              <w:rPr>
                <w:rFonts w:ascii="Times New Roman" w:hAnsi="Times New Roman" w:cs="Times New Roman"/>
                <w:sz w:val="20"/>
                <w:szCs w:val="20"/>
              </w:rPr>
              <w:t xml:space="preserve">Sabos </w:t>
            </w:r>
            <w:r w:rsidRPr="00376063">
              <w:rPr>
                <w:rFonts w:ascii="Times New Roman" w:hAnsi="Times New Roman" w:cs="Times New Roman"/>
                <w:sz w:val="20"/>
                <w:szCs w:val="20"/>
              </w:rPr>
              <w:t xml:space="preserve">: désert, soleil, eau (maladie </w:t>
            </w:r>
            <w:r>
              <w:rPr>
                <w:rFonts w:ascii="Times New Roman" w:hAnsi="Times New Roman" w:cs="Times New Roman"/>
                <w:sz w:val="20"/>
                <w:szCs w:val="20"/>
              </w:rPr>
              <w:t>guérie par l'huile et le vin</w:t>
            </w:r>
            <w:r w:rsidRPr="00376063">
              <w:rPr>
                <w:rFonts w:ascii="Times New Roman" w:hAnsi="Times New Roman" w:cs="Times New Roman"/>
                <w:sz w:val="20"/>
                <w:szCs w:val="20"/>
              </w:rPr>
              <w:t>). « Les premiers Romains, et aussi, je crois les seuls » qui allère</w:t>
            </w:r>
            <w:r>
              <w:rPr>
                <w:rFonts w:ascii="Times New Roman" w:hAnsi="Times New Roman" w:cs="Times New Roman"/>
                <w:sz w:val="20"/>
                <w:szCs w:val="20"/>
              </w:rPr>
              <w:t xml:space="preserve">nt aussi loin (Adulis, cf. </w:t>
            </w:r>
            <w:r w:rsidRPr="00376063">
              <w:rPr>
                <w:rFonts w:ascii="Times New Roman" w:hAnsi="Times New Roman" w:cs="Times New Roman"/>
                <w:sz w:val="20"/>
                <w:szCs w:val="20"/>
              </w:rPr>
              <w:t>Plin.,</w:t>
            </w:r>
            <w:r>
              <w:rPr>
                <w:rFonts w:ascii="Times New Roman" w:hAnsi="Times New Roman" w:cs="Times New Roman"/>
                <w:sz w:val="20"/>
                <w:szCs w:val="20"/>
              </w:rPr>
              <w:t xml:space="preserve"> </w:t>
            </w:r>
            <w:r w:rsidRPr="00376063">
              <w:rPr>
                <w:rFonts w:ascii="Times New Roman" w:hAnsi="Times New Roman" w:cs="Times New Roman"/>
                <w:sz w:val="20"/>
                <w:szCs w:val="20"/>
              </w:rPr>
              <w:t>6, 34, 4) </w:t>
            </w:r>
            <w:r w:rsidRPr="00376063">
              <w:rPr>
                <w:rFonts w:ascii="Times New Roman" w:hAnsi="Times New Roman" w:cs="Times New Roman"/>
                <w:color w:val="210708"/>
                <w:sz w:val="20"/>
                <w:szCs w:val="20"/>
              </w:rPr>
              <w:t xml:space="preserve"> </w:t>
            </w:r>
          </w:p>
          <w:p w14:paraId="5B882977"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376063">
              <w:rPr>
                <w:rFonts w:ascii="Times New Roman" w:hAnsi="Times New Roman" w:cs="Times New Roman"/>
                <w:color w:val="210708"/>
                <w:sz w:val="20"/>
                <w:szCs w:val="20"/>
              </w:rPr>
              <w:t>Palma, gouverneur de Syrie, s'empare de l'Arabie proche de Petra </w:t>
            </w:r>
          </w:p>
          <w:p w14:paraId="11ABA1C9"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76063">
              <w:rPr>
                <w:rFonts w:ascii="Times New Roman" w:hAnsi="Times New Roman" w:cs="Times New Roman"/>
                <w:sz w:val="20"/>
                <w:szCs w:val="20"/>
              </w:rPr>
              <w:t>Entrevue entre Trajan e</w:t>
            </w:r>
            <w:r>
              <w:rPr>
                <w:rFonts w:ascii="Times New Roman" w:hAnsi="Times New Roman" w:cs="Times New Roman"/>
                <w:sz w:val="20"/>
                <w:szCs w:val="20"/>
              </w:rPr>
              <w:t xml:space="preserve">t Abgar à Edesse. </w:t>
            </w:r>
            <w:r w:rsidRPr="00376063">
              <w:rPr>
                <w:rFonts w:ascii="Times New Roman" w:hAnsi="Times New Roman" w:cs="Times New Roman"/>
                <w:sz w:val="20"/>
                <w:szCs w:val="20"/>
              </w:rPr>
              <w:t xml:space="preserve">Mannos, Sporakès (Anthemousia/ Batnai) </w:t>
            </w:r>
          </w:p>
          <w:p w14:paraId="006A508C"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376063">
              <w:rPr>
                <w:rFonts w:ascii="Times New Roman" w:hAnsi="Times New Roman" w:cs="Times New Roman"/>
                <w:color w:val="210708"/>
                <w:sz w:val="20"/>
                <w:szCs w:val="20"/>
              </w:rPr>
              <w:t>Arabes Atréniens</w:t>
            </w:r>
            <w:r>
              <w:rPr>
                <w:rFonts w:ascii="Times New Roman" w:hAnsi="Times New Roman" w:cs="Times New Roman"/>
                <w:color w:val="210708"/>
                <w:sz w:val="20"/>
                <w:szCs w:val="20"/>
              </w:rPr>
              <w:t>.</w:t>
            </w:r>
            <w:r w:rsidRPr="00376063">
              <w:rPr>
                <w:rFonts w:ascii="Times New Roman" w:hAnsi="Times New Roman" w:cs="Times New Roman"/>
                <w:color w:val="210708"/>
                <w:sz w:val="20"/>
                <w:szCs w:val="20"/>
              </w:rPr>
              <w:t>Atrae ou Atres</w:t>
            </w:r>
            <w:r>
              <w:rPr>
                <w:rFonts w:ascii="Times New Roman" w:hAnsi="Times New Roman" w:cs="Times New Roman"/>
                <w:color w:val="210708"/>
                <w:sz w:val="20"/>
                <w:szCs w:val="20"/>
              </w:rPr>
              <w:t>, ville imprenable</w:t>
            </w:r>
            <w:r w:rsidRPr="00376063">
              <w:rPr>
                <w:rFonts w:ascii="Times New Roman" w:hAnsi="Times New Roman" w:cs="Times New Roman"/>
                <w:color w:val="210708"/>
                <w:sz w:val="20"/>
                <w:szCs w:val="20"/>
              </w:rPr>
              <w:t xml:space="preserve"> (Hatra)</w:t>
            </w:r>
            <w:r>
              <w:rPr>
                <w:rFonts w:ascii="Times New Roman" w:hAnsi="Times New Roman" w:cs="Times New Roman"/>
                <w:color w:val="210708"/>
                <w:sz w:val="20"/>
                <w:szCs w:val="20"/>
              </w:rPr>
              <w:t xml:space="preserve">, cf. </w:t>
            </w:r>
            <w:r w:rsidRPr="00376063">
              <w:rPr>
                <w:rFonts w:ascii="Times New Roman" w:hAnsi="Times New Roman" w:cs="Times New Roman"/>
                <w:color w:val="210708"/>
                <w:sz w:val="20"/>
                <w:szCs w:val="20"/>
              </w:rPr>
              <w:t>76, 10, 2.</w:t>
            </w:r>
            <w:r>
              <w:rPr>
                <w:rFonts w:ascii="Times New Roman" w:hAnsi="Times New Roman" w:cs="Times New Roman"/>
                <w:color w:val="210708"/>
                <w:sz w:val="20"/>
                <w:szCs w:val="20"/>
              </w:rPr>
              <w:t xml:space="preserve"> </w:t>
            </w:r>
            <w:r w:rsidRPr="00376063">
              <w:rPr>
                <w:rFonts w:ascii="Times New Roman" w:hAnsi="Times New Roman" w:cs="Times New Roman"/>
                <w:color w:val="210708"/>
                <w:sz w:val="20"/>
                <w:szCs w:val="20"/>
              </w:rPr>
              <w:t>Désert, Soleil. </w:t>
            </w:r>
          </w:p>
          <w:p w14:paraId="09A0CB00" w14:textId="77777777" w:rsidR="00E215D2" w:rsidRDefault="00E215D2" w:rsidP="00E215D2">
            <w:pPr>
              <w:widowControl w:val="0"/>
              <w:autoSpaceDE w:val="0"/>
              <w:autoSpaceDN w:val="0"/>
              <w:adjustRightInd w:val="0"/>
              <w:spacing w:line="240" w:lineRule="exact"/>
              <w:rPr>
                <w:rFonts w:ascii="Times New Roman" w:hAnsi="Times New Roman" w:cs="Times New Roman"/>
                <w:b/>
                <w:sz w:val="20"/>
                <w:szCs w:val="20"/>
              </w:rPr>
            </w:pPr>
            <w:r>
              <w:rPr>
                <w:rFonts w:ascii="Times New Roman" w:hAnsi="Times New Roman" w:cs="Times New Roman"/>
                <w:color w:val="210708"/>
                <w:sz w:val="20"/>
                <w:szCs w:val="20"/>
              </w:rPr>
              <w:t xml:space="preserve">Antonin (Caracalla) fait venir </w:t>
            </w:r>
            <w:r w:rsidRPr="00376063">
              <w:rPr>
                <w:rFonts w:ascii="Times New Roman" w:hAnsi="Times New Roman" w:cs="Times New Roman"/>
                <w:color w:val="210708"/>
                <w:sz w:val="20"/>
                <w:szCs w:val="20"/>
              </w:rPr>
              <w:t xml:space="preserve">Abgar </w:t>
            </w:r>
            <w:r>
              <w:rPr>
                <w:rFonts w:ascii="Times New Roman" w:hAnsi="Times New Roman" w:cs="Times New Roman"/>
                <w:color w:val="210708"/>
                <w:sz w:val="20"/>
                <w:szCs w:val="20"/>
              </w:rPr>
              <w:t xml:space="preserve">et le jette dans les fers. Il s'empare de </w:t>
            </w:r>
            <w:r w:rsidRPr="00376063">
              <w:rPr>
                <w:rFonts w:ascii="Times New Roman" w:hAnsi="Times New Roman" w:cs="Times New Roman"/>
                <w:color w:val="210708"/>
                <w:sz w:val="20"/>
                <w:szCs w:val="20"/>
              </w:rPr>
              <w:t>l'Osrhoène</w:t>
            </w:r>
          </w:p>
        </w:tc>
      </w:tr>
      <w:tr w:rsidR="00E215D2" w14:paraId="358B5859" w14:textId="77777777" w:rsidTr="00361A45">
        <w:tc>
          <w:tcPr>
            <w:tcW w:w="1951" w:type="dxa"/>
            <w:tcBorders>
              <w:bottom w:val="single" w:sz="4" w:space="0" w:color="auto"/>
            </w:tcBorders>
          </w:tcPr>
          <w:p w14:paraId="0E356F6D"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37.</w:t>
            </w:r>
            <w:r w:rsidRPr="00CD13AA">
              <w:rPr>
                <w:rFonts w:ascii="Times New Roman" w:hAnsi="Times New Roman" w:cs="Times New Roman"/>
                <w:color w:val="210708"/>
                <w:sz w:val="20"/>
                <w:szCs w:val="20"/>
              </w:rPr>
              <w:t xml:space="preserve">15-18 </w:t>
            </w:r>
          </w:p>
          <w:p w14:paraId="330051BC"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p>
          <w:p w14:paraId="2E4C686C" w14:textId="77777777" w:rsidR="00E215D2" w:rsidRPr="00CD13AA"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49.</w:t>
            </w:r>
            <w:r w:rsidRPr="00CD13AA">
              <w:rPr>
                <w:rFonts w:ascii="Times New Roman" w:hAnsi="Times New Roman" w:cs="Times New Roman"/>
                <w:sz w:val="20"/>
                <w:szCs w:val="20"/>
              </w:rPr>
              <w:t>22</w:t>
            </w:r>
          </w:p>
          <w:p w14:paraId="444EC9E1"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 xml:space="preserve">68.32.1 </w:t>
            </w:r>
          </w:p>
          <w:p w14:paraId="1DA3A3FE" w14:textId="77777777" w:rsidR="00E215D2" w:rsidRDefault="00E215D2" w:rsidP="00E215D2">
            <w:pPr>
              <w:widowControl w:val="0"/>
              <w:autoSpaceDE w:val="0"/>
              <w:autoSpaceDN w:val="0"/>
              <w:adjustRightInd w:val="0"/>
              <w:spacing w:line="240" w:lineRule="exact"/>
              <w:rPr>
                <w:rFonts w:ascii="Times New Roman" w:hAnsi="Times New Roman" w:cs="Times New Roman"/>
                <w:b/>
                <w:bCs/>
                <w:sz w:val="20"/>
                <w:szCs w:val="20"/>
              </w:rPr>
            </w:pPr>
            <w:r>
              <w:rPr>
                <w:rFonts w:ascii="Times New Roman" w:hAnsi="Times New Roman" w:cs="Times New Roman"/>
                <w:color w:val="210708"/>
                <w:sz w:val="20"/>
                <w:szCs w:val="20"/>
              </w:rPr>
              <w:t>69.</w:t>
            </w:r>
            <w:r w:rsidRPr="00CD13AA">
              <w:rPr>
                <w:rFonts w:ascii="Times New Roman" w:hAnsi="Times New Roman" w:cs="Times New Roman"/>
                <w:color w:val="210708"/>
                <w:sz w:val="20"/>
                <w:szCs w:val="20"/>
              </w:rPr>
              <w:t>12-14</w:t>
            </w:r>
          </w:p>
        </w:tc>
        <w:tc>
          <w:tcPr>
            <w:tcW w:w="7255" w:type="dxa"/>
            <w:tcBorders>
              <w:bottom w:val="single" w:sz="4" w:space="0" w:color="auto"/>
            </w:tcBorders>
          </w:tcPr>
          <w:p w14:paraId="29D7064A"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b/>
                <w:sz w:val="20"/>
                <w:szCs w:val="20"/>
              </w:rPr>
              <w:t xml:space="preserve">Juifs </w:t>
            </w:r>
            <w:r w:rsidRPr="00E75034">
              <w:rPr>
                <w:rFonts w:ascii="Times New Roman" w:hAnsi="Times New Roman" w:cs="Times New Roman"/>
                <w:sz w:val="20"/>
                <w:szCs w:val="20"/>
              </w:rPr>
              <w:t>Leur pays, la Judée, leur dieu, sabbat, astrologie</w:t>
            </w:r>
            <w:r>
              <w:rPr>
                <w:rFonts w:ascii="Times New Roman" w:hAnsi="Times New Roman" w:cs="Times New Roman"/>
                <w:sz w:val="20"/>
                <w:szCs w:val="20"/>
              </w:rPr>
              <w:t>.</w:t>
            </w:r>
            <w:r w:rsidRPr="00E75034">
              <w:rPr>
                <w:rFonts w:ascii="Times New Roman" w:hAnsi="Times New Roman" w:cs="Times New Roman"/>
                <w:sz w:val="20"/>
                <w:szCs w:val="20"/>
              </w:rPr>
              <w:t> </w:t>
            </w:r>
            <w:r w:rsidRPr="00E75034">
              <w:rPr>
                <w:rFonts w:ascii="Times New Roman" w:hAnsi="Times New Roman" w:cs="Times New Roman"/>
                <w:color w:val="210708"/>
                <w:sz w:val="20"/>
                <w:szCs w:val="20"/>
              </w:rPr>
              <w:t xml:space="preserve"> </w:t>
            </w:r>
          </w:p>
          <w:p w14:paraId="39191582"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Prise de Jérusalem. Les Juifs « nation cruelle quand elle est irritée ». Allusion au sabbat</w:t>
            </w:r>
          </w:p>
          <w:p w14:paraId="125AE0CA"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E75034">
              <w:rPr>
                <w:rFonts w:ascii="Times New Roman" w:hAnsi="Times New Roman" w:cs="Times New Roman"/>
                <w:color w:val="210708"/>
                <w:sz w:val="20"/>
                <w:szCs w:val="20"/>
              </w:rPr>
              <w:t>Titus, siège de Jérusalem (triple muraille). Récit plus développé que pour Pomp</w:t>
            </w:r>
            <w:r>
              <w:rPr>
                <w:rFonts w:ascii="Times New Roman" w:hAnsi="Times New Roman" w:cs="Times New Roman"/>
                <w:color w:val="210708"/>
                <w:sz w:val="20"/>
                <w:szCs w:val="20"/>
              </w:rPr>
              <w:t xml:space="preserve">ée. </w:t>
            </w:r>
          </w:p>
          <w:p w14:paraId="436E6094"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E75034">
              <w:rPr>
                <w:rFonts w:ascii="Times New Roman" w:hAnsi="Times New Roman" w:cs="Times New Roman"/>
                <w:color w:val="210708"/>
                <w:sz w:val="20"/>
                <w:szCs w:val="20"/>
              </w:rPr>
              <w:t>Révolte des Juifs de Cyrène (Andreas), Alexandrie et Chypre </w:t>
            </w:r>
          </w:p>
          <w:p w14:paraId="7C7BD445" w14:textId="77777777" w:rsidR="00E215D2" w:rsidRPr="004E586C" w:rsidRDefault="00E215D2" w:rsidP="00E215D2">
            <w:pPr>
              <w:widowControl w:val="0"/>
              <w:autoSpaceDE w:val="0"/>
              <w:autoSpaceDN w:val="0"/>
              <w:adjustRightInd w:val="0"/>
              <w:spacing w:line="240" w:lineRule="exact"/>
              <w:rPr>
                <w:rFonts w:ascii="Times New Roman" w:hAnsi="Times New Roman" w:cs="Times New Roman"/>
                <w:b/>
                <w:sz w:val="20"/>
                <w:szCs w:val="20"/>
              </w:rPr>
            </w:pPr>
            <w:r>
              <w:rPr>
                <w:rFonts w:ascii="Times New Roman" w:hAnsi="Times New Roman" w:cs="Times New Roman"/>
                <w:color w:val="210708"/>
                <w:sz w:val="20"/>
                <w:szCs w:val="20"/>
              </w:rPr>
              <w:t>T</w:t>
            </w:r>
            <w:r w:rsidRPr="00E75034">
              <w:rPr>
                <w:rFonts w:ascii="Times New Roman" w:hAnsi="Times New Roman" w:cs="Times New Roman"/>
                <w:color w:val="210708"/>
                <w:sz w:val="20"/>
                <w:szCs w:val="20"/>
              </w:rPr>
              <w:t>emple de Jupiter à Jérusalem devenue Aelia Capitolina</w:t>
            </w:r>
          </w:p>
        </w:tc>
      </w:tr>
      <w:tr w:rsidR="00E215D2" w14:paraId="67620550" w14:textId="77777777" w:rsidTr="00361A45">
        <w:tc>
          <w:tcPr>
            <w:tcW w:w="9206" w:type="dxa"/>
            <w:gridSpan w:val="2"/>
            <w:shd w:val="clear" w:color="auto" w:fill="E0E0E0"/>
          </w:tcPr>
          <w:p w14:paraId="3DC91CC8" w14:textId="77777777" w:rsidR="00E215D2" w:rsidRDefault="00E215D2" w:rsidP="00E215D2">
            <w:pPr>
              <w:widowControl w:val="0"/>
              <w:autoSpaceDE w:val="0"/>
              <w:autoSpaceDN w:val="0"/>
              <w:adjustRightInd w:val="0"/>
              <w:spacing w:line="240" w:lineRule="exact"/>
              <w:jc w:val="center"/>
              <w:rPr>
                <w:rFonts w:ascii="Times New Roman" w:hAnsi="Times New Roman" w:cs="Times New Roman"/>
                <w:b/>
                <w:bCs/>
                <w:sz w:val="20"/>
                <w:szCs w:val="20"/>
              </w:rPr>
            </w:pPr>
            <w:r w:rsidRPr="004E586C">
              <w:rPr>
                <w:rFonts w:ascii="Times New Roman" w:hAnsi="Times New Roman" w:cs="Times New Roman"/>
                <w:b/>
                <w:smallCaps/>
                <w:sz w:val="20"/>
                <w:szCs w:val="20"/>
              </w:rPr>
              <w:t>Cilicie, Cappadoce, Pont, M</w:t>
            </w:r>
            <w:r w:rsidRPr="004E586C">
              <w:rPr>
                <w:rFonts w:ascii="Times New Roman" w:hAnsi="Times New Roman" w:cs="Times New Roman"/>
                <w:b/>
                <w:smallCaps/>
                <w:sz w:val="16"/>
                <w:szCs w:val="16"/>
              </w:rPr>
              <w:t>É</w:t>
            </w:r>
            <w:r w:rsidRPr="004E586C">
              <w:rPr>
                <w:rFonts w:ascii="Times New Roman" w:hAnsi="Times New Roman" w:cs="Times New Roman"/>
                <w:b/>
                <w:smallCaps/>
                <w:sz w:val="20"/>
                <w:szCs w:val="20"/>
              </w:rPr>
              <w:t>sopotamie, M</w:t>
            </w:r>
            <w:r w:rsidRPr="004E586C">
              <w:rPr>
                <w:rFonts w:ascii="Times New Roman" w:hAnsi="Times New Roman" w:cs="Times New Roman"/>
                <w:b/>
                <w:smallCaps/>
                <w:sz w:val="16"/>
                <w:szCs w:val="16"/>
              </w:rPr>
              <w:t>É</w:t>
            </w:r>
            <w:r w:rsidRPr="004E586C">
              <w:rPr>
                <w:rFonts w:ascii="Times New Roman" w:hAnsi="Times New Roman" w:cs="Times New Roman"/>
                <w:b/>
                <w:smallCaps/>
                <w:sz w:val="20"/>
                <w:szCs w:val="20"/>
              </w:rPr>
              <w:t>die, Les deux Arm</w:t>
            </w:r>
            <w:r w:rsidRPr="004E586C">
              <w:rPr>
                <w:rFonts w:ascii="Times New Roman" w:hAnsi="Times New Roman" w:cs="Times New Roman"/>
                <w:b/>
                <w:smallCaps/>
                <w:sz w:val="16"/>
                <w:szCs w:val="16"/>
              </w:rPr>
              <w:t>É</w:t>
            </w:r>
            <w:r w:rsidRPr="004E586C">
              <w:rPr>
                <w:rFonts w:ascii="Times New Roman" w:hAnsi="Times New Roman" w:cs="Times New Roman"/>
                <w:b/>
                <w:smallCaps/>
                <w:sz w:val="20"/>
                <w:szCs w:val="20"/>
              </w:rPr>
              <w:t>nies</w:t>
            </w:r>
          </w:p>
        </w:tc>
      </w:tr>
      <w:tr w:rsidR="00E215D2" w14:paraId="4CB7EE88" w14:textId="77777777" w:rsidTr="00E215D2">
        <w:tc>
          <w:tcPr>
            <w:tcW w:w="1951" w:type="dxa"/>
          </w:tcPr>
          <w:p w14:paraId="3672B40A"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53.12</w:t>
            </w:r>
          </w:p>
        </w:tc>
        <w:tc>
          <w:tcPr>
            <w:tcW w:w="7255" w:type="dxa"/>
          </w:tcPr>
          <w:p w14:paraId="6971C5A3" w14:textId="77777777" w:rsidR="00E215D2" w:rsidRPr="004A167B"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xml:space="preserve">Chypre rendue plus tard au peuple. </w:t>
            </w:r>
          </w:p>
        </w:tc>
      </w:tr>
      <w:tr w:rsidR="00E215D2" w14:paraId="53D37F54" w14:textId="77777777" w:rsidTr="00E215D2">
        <w:tc>
          <w:tcPr>
            <w:tcW w:w="1951" w:type="dxa"/>
          </w:tcPr>
          <w:p w14:paraId="4746BBF6" w14:textId="77777777" w:rsidR="00E215D2" w:rsidRPr="003C60C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C60CF">
              <w:rPr>
                <w:rFonts w:ascii="Times New Roman" w:hAnsi="Times New Roman" w:cs="Times New Roman"/>
                <w:sz w:val="20"/>
                <w:szCs w:val="20"/>
              </w:rPr>
              <w:t>48.24-41</w:t>
            </w:r>
          </w:p>
          <w:p w14:paraId="7FA59D10" w14:textId="77777777" w:rsidR="00E215D2" w:rsidRPr="003C60C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C60CF">
              <w:rPr>
                <w:rFonts w:ascii="Times New Roman" w:hAnsi="Times New Roman" w:cs="Times New Roman"/>
                <w:sz w:val="20"/>
                <w:szCs w:val="20"/>
              </w:rPr>
              <w:t>48.41</w:t>
            </w:r>
          </w:p>
          <w:p w14:paraId="0F8760B5"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C60CF">
              <w:rPr>
                <w:rFonts w:ascii="Times New Roman" w:hAnsi="Times New Roman" w:cs="Times New Roman"/>
                <w:sz w:val="20"/>
                <w:szCs w:val="20"/>
              </w:rPr>
              <w:t>49.32</w:t>
            </w:r>
          </w:p>
          <w:p w14:paraId="5795B6D3"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377E4">
              <w:rPr>
                <w:rFonts w:ascii="Times New Roman" w:hAnsi="Times New Roman" w:cs="Times New Roman"/>
                <w:sz w:val="20"/>
                <w:szCs w:val="20"/>
              </w:rPr>
              <w:t xml:space="preserve">68.33 </w:t>
            </w:r>
          </w:p>
          <w:p w14:paraId="2593A9E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377E4">
              <w:rPr>
                <w:rFonts w:ascii="Times New Roman" w:hAnsi="Times New Roman" w:cs="Times New Roman"/>
                <w:sz w:val="20"/>
                <w:szCs w:val="20"/>
              </w:rPr>
              <w:t>73.7</w:t>
            </w:r>
          </w:p>
          <w:p w14:paraId="2CE9AFF4" w14:textId="77777777" w:rsidR="00E215D2" w:rsidRPr="009377E4"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1C0FDD7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377E4">
              <w:rPr>
                <w:rFonts w:ascii="Times New Roman" w:hAnsi="Times New Roman" w:cs="Times New Roman"/>
                <w:sz w:val="20"/>
                <w:szCs w:val="20"/>
              </w:rPr>
              <w:t>74.7</w:t>
            </w:r>
          </w:p>
        </w:tc>
        <w:tc>
          <w:tcPr>
            <w:tcW w:w="7255" w:type="dxa"/>
          </w:tcPr>
          <w:p w14:paraId="27B0C094"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3C60CF">
              <w:rPr>
                <w:rFonts w:ascii="Times New Roman" w:hAnsi="Times New Roman" w:cs="Times New Roman"/>
                <w:b/>
                <w:bCs/>
                <w:sz w:val="20"/>
                <w:szCs w:val="20"/>
              </w:rPr>
              <w:t xml:space="preserve">Cilicie. </w:t>
            </w:r>
            <w:r w:rsidRPr="003C60CF">
              <w:rPr>
                <w:rFonts w:ascii="Times New Roman" w:hAnsi="Times New Roman" w:cs="Times New Roman"/>
                <w:sz w:val="20"/>
                <w:szCs w:val="20"/>
              </w:rPr>
              <w:t xml:space="preserve">Antoine voit Cléopâtre en Cilicie. Labienus s'empare de la Cilicie. Ventidius </w:t>
            </w:r>
          </w:p>
          <w:p w14:paraId="42D8C22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Pr>
                <w:rFonts w:ascii="Times New Roman" w:hAnsi="Times New Roman" w:cs="Times New Roman"/>
                <w:color w:val="210708"/>
                <w:sz w:val="20"/>
                <w:szCs w:val="20"/>
              </w:rPr>
              <w:t xml:space="preserve">Amanus (monts Nur) </w:t>
            </w:r>
            <w:r w:rsidRPr="003C60CF">
              <w:rPr>
                <w:rFonts w:ascii="Times New Roman" w:hAnsi="Times New Roman" w:cs="Times New Roman"/>
                <w:color w:val="210708"/>
                <w:sz w:val="20"/>
                <w:szCs w:val="20"/>
              </w:rPr>
              <w:t xml:space="preserve"> entre Cilicie et Syrie ; défilé ét</w:t>
            </w:r>
            <w:r>
              <w:rPr>
                <w:rFonts w:ascii="Times New Roman" w:hAnsi="Times New Roman" w:cs="Times New Roman"/>
                <w:color w:val="210708"/>
                <w:sz w:val="20"/>
                <w:szCs w:val="20"/>
              </w:rPr>
              <w:t>roit, portes avec une muraille</w:t>
            </w:r>
          </w:p>
          <w:p w14:paraId="109C806D" w14:textId="77777777" w:rsidR="00E215D2" w:rsidRPr="003C60CF"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3C60CF">
              <w:rPr>
                <w:rFonts w:ascii="Times New Roman" w:hAnsi="Times New Roman" w:cs="Times New Roman"/>
                <w:color w:val="210708"/>
                <w:sz w:val="20"/>
                <w:szCs w:val="20"/>
              </w:rPr>
              <w:t>Antoine distribue les régi</w:t>
            </w:r>
            <w:r>
              <w:rPr>
                <w:rFonts w:ascii="Times New Roman" w:hAnsi="Times New Roman" w:cs="Times New Roman"/>
                <w:color w:val="210708"/>
                <w:sz w:val="20"/>
                <w:szCs w:val="20"/>
              </w:rPr>
              <w:t xml:space="preserve">ons, </w:t>
            </w:r>
            <w:r w:rsidRPr="003C60CF">
              <w:rPr>
                <w:rFonts w:ascii="Times New Roman" w:hAnsi="Times New Roman" w:cs="Times New Roman"/>
                <w:color w:val="210708"/>
                <w:sz w:val="20"/>
                <w:szCs w:val="20"/>
              </w:rPr>
              <w:t>Galatie, Lycaonie, Pamphylie, Cappadoce, Phénicie...</w:t>
            </w:r>
          </w:p>
          <w:p w14:paraId="5EF7828E"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3C60CF">
              <w:rPr>
                <w:rFonts w:ascii="Times New Roman" w:hAnsi="Times New Roman" w:cs="Times New Roman"/>
                <w:color w:val="210708"/>
                <w:sz w:val="20"/>
                <w:szCs w:val="20"/>
              </w:rPr>
              <w:t>Trajan meurt à Sélinonte de Cilic</w:t>
            </w:r>
            <w:r>
              <w:rPr>
                <w:rFonts w:ascii="Times New Roman" w:hAnsi="Times New Roman" w:cs="Times New Roman"/>
                <w:color w:val="210708"/>
                <w:sz w:val="20"/>
                <w:szCs w:val="20"/>
              </w:rPr>
              <w:t>ie (Ptol. 5.</w:t>
            </w:r>
            <w:r w:rsidRPr="003C60CF">
              <w:rPr>
                <w:rFonts w:ascii="Times New Roman" w:hAnsi="Times New Roman" w:cs="Times New Roman"/>
                <w:color w:val="210708"/>
                <w:sz w:val="20"/>
                <w:szCs w:val="20"/>
              </w:rPr>
              <w:t>8) devenue Traj</w:t>
            </w:r>
            <w:r>
              <w:rPr>
                <w:rFonts w:ascii="Times New Roman" w:hAnsi="Times New Roman" w:cs="Times New Roman"/>
                <w:color w:val="210708"/>
                <w:sz w:val="20"/>
                <w:szCs w:val="20"/>
              </w:rPr>
              <w:t xml:space="preserve">anopolis sous Hadrien </w:t>
            </w:r>
          </w:p>
          <w:p w14:paraId="58585AD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Pr>
                <w:rFonts w:ascii="Times New Roman" w:hAnsi="Times New Roman" w:cs="Times New Roman"/>
                <w:color w:val="210708"/>
                <w:sz w:val="20"/>
                <w:szCs w:val="20"/>
              </w:rPr>
              <w:t xml:space="preserve">Mallos, oracle d'Amphilochos </w:t>
            </w:r>
            <w:r w:rsidRPr="003C60CF">
              <w:rPr>
                <w:rFonts w:ascii="Times New Roman" w:hAnsi="Times New Roman" w:cs="Times New Roman"/>
                <w:color w:val="210708"/>
                <w:sz w:val="20"/>
                <w:szCs w:val="20"/>
              </w:rPr>
              <w:t>(</w:t>
            </w:r>
            <w:r>
              <w:rPr>
                <w:rFonts w:ascii="Times New Roman" w:hAnsi="Times New Roman" w:cs="Times New Roman"/>
                <w:color w:val="210708"/>
                <w:sz w:val="20"/>
                <w:szCs w:val="20"/>
              </w:rPr>
              <w:t xml:space="preserve">Dion </w:t>
            </w:r>
            <w:r w:rsidRPr="003C60CF">
              <w:rPr>
                <w:rFonts w:ascii="Times New Roman" w:hAnsi="Times New Roman" w:cs="Times New Roman"/>
                <w:color w:val="210708"/>
                <w:sz w:val="20"/>
                <w:szCs w:val="20"/>
              </w:rPr>
              <w:t>avec son père). Songe et peinture : un jeune enfant étouffe deux serpents. Commode, plus tard, imita Hercule </w:t>
            </w:r>
          </w:p>
          <w:p w14:paraId="50A1374E" w14:textId="77777777" w:rsidR="00E215D2" w:rsidRPr="004A167B"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3C60CF">
              <w:rPr>
                <w:rFonts w:ascii="Times New Roman" w:hAnsi="Times New Roman" w:cs="Times New Roman"/>
                <w:color w:val="210708"/>
                <w:sz w:val="20"/>
                <w:szCs w:val="20"/>
              </w:rPr>
              <w:t>Issos, Portes ciliciennes</w:t>
            </w:r>
          </w:p>
        </w:tc>
      </w:tr>
      <w:tr w:rsidR="00E215D2" w14:paraId="29AAC9B4" w14:textId="77777777" w:rsidTr="00E215D2">
        <w:tc>
          <w:tcPr>
            <w:tcW w:w="1951" w:type="dxa"/>
          </w:tcPr>
          <w:p w14:paraId="73C8AB1B"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36.11</w:t>
            </w:r>
          </w:p>
          <w:p w14:paraId="745912BB"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36.12-13</w:t>
            </w:r>
          </w:p>
          <w:p w14:paraId="18308DBE"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36.50</w:t>
            </w:r>
          </w:p>
          <w:p w14:paraId="19BA649A"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37.14</w:t>
            </w:r>
          </w:p>
        </w:tc>
        <w:tc>
          <w:tcPr>
            <w:tcW w:w="7255" w:type="dxa"/>
          </w:tcPr>
          <w:p w14:paraId="1EB232BA"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Les deux Comana (</w:t>
            </w:r>
            <w:r w:rsidRPr="008D68D4">
              <w:rPr>
                <w:rFonts w:ascii="Times New Roman" w:hAnsi="Times New Roman" w:cs="Times New Roman"/>
                <w:b/>
                <w:sz w:val="20"/>
                <w:szCs w:val="20"/>
              </w:rPr>
              <w:t>Pont, Cappadoce</w:t>
            </w:r>
            <w:r w:rsidRPr="008D68D4">
              <w:rPr>
                <w:rFonts w:ascii="Times New Roman" w:hAnsi="Times New Roman" w:cs="Times New Roman"/>
                <w:sz w:val="20"/>
                <w:szCs w:val="20"/>
              </w:rPr>
              <w:t>) : Iphigénie</w:t>
            </w:r>
          </w:p>
          <w:p w14:paraId="3550C7B0"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Cabeira, Dadasa. Détournement d'un fleuve. Gazioura, Talaura</w:t>
            </w:r>
          </w:p>
          <w:p w14:paraId="770974AA"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 xml:space="preserve">Nicopolis rattachée </w:t>
            </w:r>
            <w:r>
              <w:rPr>
                <w:rFonts w:ascii="Times New Roman" w:hAnsi="Times New Roman" w:cs="Times New Roman"/>
                <w:sz w:val="20"/>
                <w:szCs w:val="20"/>
              </w:rPr>
              <w:t>à la Cappadoce pour les impôts. Cf. 36.</w:t>
            </w:r>
            <w:r w:rsidRPr="008D68D4">
              <w:rPr>
                <w:rFonts w:ascii="Times New Roman" w:hAnsi="Times New Roman" w:cs="Times New Roman"/>
                <w:sz w:val="20"/>
                <w:szCs w:val="20"/>
              </w:rPr>
              <w:t>48 ; 49.39</w:t>
            </w:r>
          </w:p>
          <w:p w14:paraId="40CD93C5"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 xml:space="preserve">Nécropole royale de Sinope (non précisé par Dion), cf. App., </w:t>
            </w:r>
            <w:r w:rsidRPr="008D68D4">
              <w:rPr>
                <w:rFonts w:ascii="Times New Roman" w:hAnsi="Times New Roman" w:cs="Times New Roman"/>
                <w:i/>
                <w:sz w:val="20"/>
                <w:szCs w:val="20"/>
              </w:rPr>
              <w:t xml:space="preserve">Mithr. </w:t>
            </w:r>
            <w:r w:rsidRPr="008D68D4">
              <w:rPr>
                <w:rFonts w:ascii="Times New Roman" w:hAnsi="Times New Roman" w:cs="Times New Roman"/>
                <w:sz w:val="20"/>
                <w:szCs w:val="20"/>
              </w:rPr>
              <w:t>113</w:t>
            </w:r>
          </w:p>
        </w:tc>
      </w:tr>
      <w:tr w:rsidR="00E215D2" w14:paraId="3ADE448E" w14:textId="77777777" w:rsidTr="00E215D2">
        <w:tc>
          <w:tcPr>
            <w:tcW w:w="1951" w:type="dxa"/>
          </w:tcPr>
          <w:p w14:paraId="1808CFC4"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36.14.2</w:t>
            </w:r>
          </w:p>
          <w:p w14:paraId="25174FB9"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49.25-26 ; 44</w:t>
            </w:r>
          </w:p>
          <w:p w14:paraId="0A5A248F"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78.1</w:t>
            </w:r>
          </w:p>
        </w:tc>
        <w:tc>
          <w:tcPr>
            <w:tcW w:w="7255" w:type="dxa"/>
          </w:tcPr>
          <w:p w14:paraId="3F3925D7"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 xml:space="preserve">Mithridate de </w:t>
            </w:r>
            <w:r w:rsidRPr="008D68D4">
              <w:rPr>
                <w:rFonts w:ascii="Times New Roman" w:hAnsi="Times New Roman" w:cs="Times New Roman"/>
                <w:b/>
                <w:sz w:val="20"/>
                <w:szCs w:val="20"/>
              </w:rPr>
              <w:t>Médie</w:t>
            </w:r>
            <w:r w:rsidRPr="008D68D4">
              <w:rPr>
                <w:rFonts w:ascii="Times New Roman" w:hAnsi="Times New Roman" w:cs="Times New Roman"/>
                <w:sz w:val="20"/>
                <w:szCs w:val="20"/>
              </w:rPr>
              <w:t xml:space="preserve"> (Atropatène). Allusion à la richesse de la Mygdonie sans le nom</w:t>
            </w:r>
          </w:p>
          <w:p w14:paraId="0E6D832C"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8D68D4">
              <w:rPr>
                <w:rFonts w:ascii="Times New Roman" w:hAnsi="Times New Roman" w:cs="Times New Roman"/>
                <w:color w:val="210708"/>
                <w:sz w:val="20"/>
                <w:szCs w:val="20"/>
              </w:rPr>
              <w:t xml:space="preserve">Antoine. Proaspi, </w:t>
            </w:r>
            <w:r w:rsidRPr="003A4AB4">
              <w:rPr>
                <w:rFonts w:ascii="Times New Roman" w:hAnsi="Times New Roman" w:cs="Times New Roman"/>
                <w:bCs/>
                <w:color w:val="210708"/>
                <w:sz w:val="20"/>
                <w:szCs w:val="20"/>
              </w:rPr>
              <w:t>Mèdes</w:t>
            </w:r>
            <w:r w:rsidRPr="008D68D4">
              <w:rPr>
                <w:rFonts w:ascii="Times New Roman" w:hAnsi="Times New Roman" w:cs="Times New Roman"/>
                <w:b/>
                <w:bCs/>
                <w:color w:val="210708"/>
                <w:sz w:val="20"/>
                <w:szCs w:val="20"/>
              </w:rPr>
              <w:t xml:space="preserve"> </w:t>
            </w:r>
            <w:r w:rsidRPr="008D68D4">
              <w:rPr>
                <w:rFonts w:ascii="Times New Roman" w:hAnsi="Times New Roman" w:cs="Times New Roman"/>
                <w:color w:val="210708"/>
                <w:sz w:val="20"/>
                <w:szCs w:val="20"/>
              </w:rPr>
              <w:t>(Artavasde). "L'Arménie fut perdue avec la Médie"</w:t>
            </w:r>
          </w:p>
          <w:p w14:paraId="1A4DEF33"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b/>
                <w:sz w:val="20"/>
                <w:szCs w:val="20"/>
              </w:rPr>
            </w:pPr>
            <w:r w:rsidRPr="008D68D4">
              <w:rPr>
                <w:rFonts w:ascii="Times New Roman" w:hAnsi="Times New Roman" w:cs="Times New Roman"/>
                <w:color w:val="210708"/>
                <w:sz w:val="20"/>
                <w:szCs w:val="20"/>
              </w:rPr>
              <w:t>Antonin en Médie : Arbèles</w:t>
            </w:r>
          </w:p>
        </w:tc>
      </w:tr>
      <w:tr w:rsidR="00E215D2" w14:paraId="206CEF60" w14:textId="77777777" w:rsidTr="00E215D2">
        <w:tc>
          <w:tcPr>
            <w:tcW w:w="1951" w:type="dxa"/>
          </w:tcPr>
          <w:p w14:paraId="7BF8CAEF"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36.6-7</w:t>
            </w:r>
          </w:p>
          <w:p w14:paraId="128E1A61"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7096AFE9"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37.5</w:t>
            </w:r>
          </w:p>
          <w:p w14:paraId="5FE77215"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40.12 ; 17</w:t>
            </w:r>
          </w:p>
          <w:p w14:paraId="4D1073F5"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65.1 </w:t>
            </w:r>
          </w:p>
          <w:p w14:paraId="0B3D602A"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sz w:val="20"/>
                <w:szCs w:val="20"/>
              </w:rPr>
              <w:t>68.27-30</w:t>
            </w:r>
          </w:p>
          <w:p w14:paraId="4C9EDCC9"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p>
        </w:tc>
        <w:tc>
          <w:tcPr>
            <w:tcW w:w="7255" w:type="dxa"/>
          </w:tcPr>
          <w:p w14:paraId="0588E756"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b/>
                <w:sz w:val="20"/>
                <w:szCs w:val="20"/>
              </w:rPr>
            </w:pPr>
            <w:r w:rsidRPr="008D68D4">
              <w:rPr>
                <w:rFonts w:ascii="Times New Roman" w:hAnsi="Times New Roman" w:cs="Times New Roman"/>
                <w:b/>
                <w:bCs/>
                <w:sz w:val="20"/>
                <w:szCs w:val="20"/>
              </w:rPr>
              <w:t>Mésopotamie</w:t>
            </w:r>
            <w:r w:rsidRPr="008D68D4">
              <w:rPr>
                <w:rFonts w:ascii="Times New Roman" w:hAnsi="Times New Roman" w:cs="Times New Roman"/>
                <w:sz w:val="20"/>
                <w:szCs w:val="20"/>
              </w:rPr>
              <w:t>. Nisibis, trésors, double enceinte, remparts en briques, fossé profond qu'on ne pouvait renverser avec le bélier, ni détruire par la sape (cf. 75.3.2)</w:t>
            </w:r>
            <w:r w:rsidRPr="008D68D4">
              <w:rPr>
                <w:rFonts w:ascii="Times New Roman" w:hAnsi="Times New Roman" w:cs="Times New Roman"/>
                <w:b/>
                <w:sz w:val="20"/>
                <w:szCs w:val="20"/>
              </w:rPr>
              <w:t xml:space="preserve"> </w:t>
            </w:r>
          </w:p>
          <w:p w14:paraId="701F795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Carrhes en Osrhoène (peuplement macédonien). Cf. 40, 13, 1 </w:t>
            </w:r>
          </w:p>
          <w:p w14:paraId="027E5001" w14:textId="77777777" w:rsidR="00E215D2" w:rsidRPr="008D68D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8D68D4">
              <w:rPr>
                <w:rFonts w:ascii="Times New Roman" w:hAnsi="Times New Roman" w:cs="Times New Roman"/>
                <w:sz w:val="20"/>
                <w:szCs w:val="20"/>
              </w:rPr>
              <w:t>Ichniae, un fort en Mésopotamie. Zeugma</w:t>
            </w:r>
          </w:p>
          <w:p w14:paraId="42CFEABD"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8D68D4">
              <w:rPr>
                <w:rFonts w:ascii="Times New Roman" w:hAnsi="Times New Roman" w:cs="Times New Roman"/>
                <w:color w:val="210708"/>
                <w:sz w:val="20"/>
                <w:szCs w:val="20"/>
              </w:rPr>
              <w:t xml:space="preserve">Vitellius expulse les astrologues </w:t>
            </w:r>
            <w:r w:rsidRPr="008D68D4">
              <w:rPr>
                <w:rFonts w:ascii="Times New Roman" w:hAnsi="Times New Roman" w:cs="Times New Roman"/>
                <w:b/>
                <w:bCs/>
                <w:color w:val="210708"/>
                <w:sz w:val="20"/>
                <w:szCs w:val="20"/>
              </w:rPr>
              <w:t xml:space="preserve">Chaldéens </w:t>
            </w:r>
            <w:r w:rsidRPr="008D68D4">
              <w:rPr>
                <w:rFonts w:ascii="Times New Roman" w:hAnsi="Times New Roman" w:cs="Times New Roman"/>
                <w:color w:val="210708"/>
                <w:sz w:val="20"/>
                <w:szCs w:val="20"/>
              </w:rPr>
              <w:t>qui lui annoncent le jour de sa mort</w:t>
            </w:r>
          </w:p>
          <w:p w14:paraId="3D6D2D3A" w14:textId="77777777" w:rsidR="00E215D2" w:rsidRPr="008D68D4" w:rsidRDefault="00E215D2" w:rsidP="00E215D2">
            <w:pPr>
              <w:widowControl w:val="0"/>
              <w:autoSpaceDE w:val="0"/>
              <w:autoSpaceDN w:val="0"/>
              <w:adjustRightInd w:val="0"/>
              <w:spacing w:line="240" w:lineRule="exact"/>
              <w:rPr>
                <w:rFonts w:ascii="Times New Roman" w:hAnsi="Times New Roman" w:cs="Times New Roman"/>
                <w:b/>
                <w:sz w:val="20"/>
                <w:szCs w:val="20"/>
              </w:rPr>
            </w:pPr>
            <w:r w:rsidRPr="008D68D4">
              <w:rPr>
                <w:rFonts w:ascii="Times New Roman" w:hAnsi="Times New Roman" w:cs="Times New Roman"/>
                <w:color w:val="210708"/>
                <w:sz w:val="20"/>
                <w:szCs w:val="20"/>
              </w:rPr>
              <w:t xml:space="preserve">Lac de bitume. Trajan renonce à faire descendre l'Euphrate dans le Tigre. Déception devant les ruines de </w:t>
            </w:r>
            <w:r w:rsidRPr="003A4AB4">
              <w:rPr>
                <w:rFonts w:ascii="Times New Roman" w:hAnsi="Times New Roman" w:cs="Times New Roman"/>
                <w:bCs/>
                <w:color w:val="210708"/>
                <w:sz w:val="20"/>
                <w:szCs w:val="20"/>
              </w:rPr>
              <w:t>Babylone</w:t>
            </w:r>
            <w:r w:rsidRPr="008D68D4">
              <w:rPr>
                <w:rFonts w:ascii="Times New Roman" w:hAnsi="Times New Roman" w:cs="Times New Roman"/>
                <w:color w:val="210708"/>
                <w:sz w:val="20"/>
                <w:szCs w:val="20"/>
              </w:rPr>
              <w:t>, mais souvenir d'</w:t>
            </w:r>
            <w:r w:rsidRPr="003A4AB4">
              <w:rPr>
                <w:rFonts w:ascii="Times New Roman" w:hAnsi="Times New Roman" w:cs="Times New Roman"/>
                <w:bCs/>
                <w:color w:val="210708"/>
                <w:sz w:val="20"/>
                <w:szCs w:val="20"/>
              </w:rPr>
              <w:t>Alexandre</w:t>
            </w:r>
          </w:p>
        </w:tc>
      </w:tr>
      <w:tr w:rsidR="00E215D2" w14:paraId="4802A62D" w14:textId="77777777" w:rsidTr="00361A45">
        <w:tc>
          <w:tcPr>
            <w:tcW w:w="1951" w:type="dxa"/>
            <w:tcBorders>
              <w:bottom w:val="single" w:sz="4" w:space="0" w:color="auto"/>
            </w:tcBorders>
          </w:tcPr>
          <w:p w14:paraId="0E27FF88"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36.9</w:t>
            </w:r>
          </w:p>
        </w:tc>
        <w:tc>
          <w:tcPr>
            <w:tcW w:w="7255" w:type="dxa"/>
            <w:tcBorders>
              <w:bottom w:val="single" w:sz="4" w:space="0" w:color="auto"/>
            </w:tcBorders>
          </w:tcPr>
          <w:p w14:paraId="2F82CD17" w14:textId="77777777" w:rsidR="00E215D2" w:rsidRPr="00596FE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b/>
                <w:sz w:val="20"/>
                <w:szCs w:val="20"/>
              </w:rPr>
              <w:t>« </w:t>
            </w:r>
            <w:r w:rsidRPr="00596FE2">
              <w:rPr>
                <w:rFonts w:ascii="Times New Roman" w:hAnsi="Times New Roman" w:cs="Times New Roman"/>
                <w:sz w:val="20"/>
                <w:szCs w:val="20"/>
              </w:rPr>
              <w:t>Petite</w:t>
            </w:r>
            <w:r>
              <w:rPr>
                <w:rFonts w:ascii="Times New Roman" w:hAnsi="Times New Roman" w:cs="Times New Roman"/>
                <w:b/>
                <w:sz w:val="20"/>
                <w:szCs w:val="20"/>
              </w:rPr>
              <w:t xml:space="preserve"> Arménie</w:t>
            </w:r>
            <w:r>
              <w:rPr>
                <w:rFonts w:ascii="Times New Roman" w:hAnsi="Times New Roman" w:cs="Times New Roman"/>
                <w:sz w:val="20"/>
                <w:szCs w:val="20"/>
              </w:rPr>
              <w:t>. Cf. 38.39 : « l’une et l’autre »</w:t>
            </w:r>
          </w:p>
        </w:tc>
      </w:tr>
      <w:tr w:rsidR="00E215D2" w14:paraId="30060C66" w14:textId="77777777" w:rsidTr="00361A45">
        <w:tc>
          <w:tcPr>
            <w:tcW w:w="9206" w:type="dxa"/>
            <w:gridSpan w:val="2"/>
            <w:shd w:val="clear" w:color="auto" w:fill="E0E0E0"/>
          </w:tcPr>
          <w:p w14:paraId="28ADD661" w14:textId="77777777" w:rsidR="00E215D2" w:rsidRPr="004E586C" w:rsidRDefault="00E215D2" w:rsidP="00E215D2">
            <w:pPr>
              <w:widowControl w:val="0"/>
              <w:autoSpaceDE w:val="0"/>
              <w:autoSpaceDN w:val="0"/>
              <w:adjustRightInd w:val="0"/>
              <w:spacing w:line="240" w:lineRule="exact"/>
              <w:jc w:val="center"/>
              <w:rPr>
                <w:rFonts w:ascii="Times New Roman" w:hAnsi="Times New Roman" w:cs="Times New Roman"/>
                <w:b/>
                <w:sz w:val="20"/>
                <w:szCs w:val="20"/>
              </w:rPr>
            </w:pPr>
            <w:r w:rsidRPr="004E586C">
              <w:rPr>
                <w:rFonts w:ascii="Times New Roman" w:hAnsi="Times New Roman" w:cs="Times New Roman"/>
                <w:b/>
                <w:bCs/>
                <w:smallCaps/>
                <w:sz w:val="20"/>
                <w:szCs w:val="20"/>
              </w:rPr>
              <w:t>Hellespont, Propontide, Ionie, Asie Mineure</w:t>
            </w:r>
          </w:p>
        </w:tc>
      </w:tr>
      <w:tr w:rsidR="00E215D2" w14:paraId="3559091A" w14:textId="77777777" w:rsidTr="00E215D2">
        <w:tc>
          <w:tcPr>
            <w:tcW w:w="1951" w:type="dxa"/>
          </w:tcPr>
          <w:p w14:paraId="731671A1"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53.12</w:t>
            </w:r>
          </w:p>
        </w:tc>
        <w:tc>
          <w:tcPr>
            <w:tcW w:w="7255" w:type="dxa"/>
          </w:tcPr>
          <w:p w14:paraId="3F121FC1"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8B04BE">
              <w:rPr>
                <w:rFonts w:ascii="Times New Roman" w:hAnsi="Times New Roman" w:cs="Times New Roman"/>
                <w:color w:val="210708"/>
                <w:sz w:val="20"/>
                <w:szCs w:val="20"/>
              </w:rPr>
              <w:t>Bithynie et Pont (peuple et Sénat)</w:t>
            </w:r>
          </w:p>
        </w:tc>
      </w:tr>
      <w:tr w:rsidR="00E215D2" w14:paraId="368A0255" w14:textId="77777777" w:rsidTr="00361A45">
        <w:tc>
          <w:tcPr>
            <w:tcW w:w="1951" w:type="dxa"/>
            <w:tcBorders>
              <w:bottom w:val="single" w:sz="4" w:space="0" w:color="auto"/>
            </w:tcBorders>
          </w:tcPr>
          <w:p w14:paraId="33BF0A0E"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sz w:val="20"/>
                <w:szCs w:val="20"/>
              </w:rPr>
              <w:t>36.40</w:t>
            </w:r>
          </w:p>
          <w:p w14:paraId="42F18C3C"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sz w:val="20"/>
                <w:szCs w:val="20"/>
              </w:rPr>
              <w:t xml:space="preserve">37.12.3 </w:t>
            </w:r>
          </w:p>
          <w:p w14:paraId="479DA8C5"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sz w:val="20"/>
                <w:szCs w:val="20"/>
              </w:rPr>
              <w:t xml:space="preserve">37.14 </w:t>
            </w:r>
          </w:p>
          <w:p w14:paraId="066078A5"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sz w:val="20"/>
                <w:szCs w:val="20"/>
              </w:rPr>
              <w:t xml:space="preserve">74. 6 </w:t>
            </w:r>
          </w:p>
          <w:p w14:paraId="3E00F4B5"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sz w:val="20"/>
                <w:szCs w:val="20"/>
              </w:rPr>
              <w:t>74.10</w:t>
            </w:r>
          </w:p>
          <w:p w14:paraId="45B8A862"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74.14</w:t>
            </w:r>
          </w:p>
        </w:tc>
        <w:tc>
          <w:tcPr>
            <w:tcW w:w="7255" w:type="dxa"/>
            <w:tcBorders>
              <w:bottom w:val="single" w:sz="4" w:space="0" w:color="auto"/>
            </w:tcBorders>
          </w:tcPr>
          <w:p w14:paraId="58208F44"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9908B6">
              <w:rPr>
                <w:rFonts w:ascii="Times New Roman" w:hAnsi="Times New Roman" w:cs="Times New Roman"/>
                <w:color w:val="210708"/>
                <w:sz w:val="20"/>
                <w:szCs w:val="20"/>
              </w:rPr>
              <w:t xml:space="preserve">Bithynie (Cotta, Oppius, Carbo). Les méfaits des gouverneurs </w:t>
            </w:r>
          </w:p>
          <w:p w14:paraId="74251178"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9908B6">
              <w:rPr>
                <w:rFonts w:ascii="Times New Roman" w:hAnsi="Times New Roman" w:cs="Times New Roman"/>
                <w:color w:val="210708"/>
                <w:sz w:val="20"/>
                <w:szCs w:val="20"/>
              </w:rPr>
              <w:t>Panticapée (Bosphore cimmérien) </w:t>
            </w:r>
          </w:p>
          <w:p w14:paraId="4D1C2CC4"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color w:val="210708"/>
                <w:sz w:val="20"/>
                <w:szCs w:val="20"/>
              </w:rPr>
              <w:t>Royaume du Bosph</w:t>
            </w:r>
            <w:r>
              <w:rPr>
                <w:rFonts w:ascii="Times New Roman" w:hAnsi="Times New Roman" w:cs="Times New Roman"/>
                <w:color w:val="210708"/>
                <w:sz w:val="20"/>
                <w:szCs w:val="20"/>
              </w:rPr>
              <w:t>ore donné à Pharnace (Dion, 42.</w:t>
            </w:r>
            <w:r w:rsidRPr="009908B6">
              <w:rPr>
                <w:rFonts w:ascii="Times New Roman" w:hAnsi="Times New Roman" w:cs="Times New Roman"/>
                <w:color w:val="210708"/>
                <w:sz w:val="20"/>
                <w:szCs w:val="20"/>
              </w:rPr>
              <w:t>45-47 : vaincu à Zela par César)</w:t>
            </w:r>
          </w:p>
          <w:p w14:paraId="4CEE44ED"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9908B6">
              <w:rPr>
                <w:rFonts w:ascii="Times New Roman" w:hAnsi="Times New Roman" w:cs="Times New Roman"/>
                <w:color w:val="210708"/>
                <w:sz w:val="20"/>
                <w:szCs w:val="20"/>
              </w:rPr>
              <w:t>Sévère contre Niger et Aemilianus : Byzance, Périnthe. Cyzique, gorges de Nicée et de Cos Byzance et Bosphore. Description précise.</w:t>
            </w:r>
          </w:p>
          <w:p w14:paraId="6BD71D40" w14:textId="77777777" w:rsidR="00E215D2" w:rsidRPr="004E586C" w:rsidRDefault="00E215D2" w:rsidP="00E215D2">
            <w:pPr>
              <w:widowControl w:val="0"/>
              <w:autoSpaceDE w:val="0"/>
              <w:autoSpaceDN w:val="0"/>
              <w:adjustRightInd w:val="0"/>
              <w:spacing w:line="240" w:lineRule="exact"/>
              <w:rPr>
                <w:rFonts w:ascii="Times New Roman" w:hAnsi="Times New Roman" w:cs="Times New Roman"/>
                <w:i/>
                <w:noProof/>
                <w:sz w:val="20"/>
                <w:szCs w:val="20"/>
              </w:rPr>
            </w:pPr>
            <w:r>
              <w:rPr>
                <w:rFonts w:ascii="Times New Roman" w:hAnsi="Times New Roman" w:cs="Times New Roman"/>
                <w:noProof/>
                <w:sz w:val="20"/>
                <w:szCs w:val="20"/>
              </w:rPr>
              <w:t xml:space="preserve">Portes de Thrace (les 7 tours de Byzance conquise par Sévère en 193-196. </w:t>
            </w:r>
          </w:p>
        </w:tc>
      </w:tr>
      <w:tr w:rsidR="00E215D2" w14:paraId="723A43C6" w14:textId="77777777" w:rsidTr="00361A45">
        <w:trPr>
          <w:trHeight w:val="119"/>
        </w:trPr>
        <w:tc>
          <w:tcPr>
            <w:tcW w:w="9206" w:type="dxa"/>
            <w:gridSpan w:val="2"/>
            <w:shd w:val="clear" w:color="auto" w:fill="E0E0E0"/>
          </w:tcPr>
          <w:p w14:paraId="678847E0" w14:textId="77777777" w:rsidR="00E215D2" w:rsidRPr="009908B6" w:rsidRDefault="00E215D2" w:rsidP="00E215D2">
            <w:pPr>
              <w:widowControl w:val="0"/>
              <w:autoSpaceDE w:val="0"/>
              <w:autoSpaceDN w:val="0"/>
              <w:adjustRightInd w:val="0"/>
              <w:spacing w:line="240" w:lineRule="exact"/>
              <w:jc w:val="center"/>
              <w:rPr>
                <w:rFonts w:ascii="Times New Roman" w:hAnsi="Times New Roman" w:cs="Times New Roman"/>
                <w:color w:val="210708"/>
                <w:sz w:val="20"/>
                <w:szCs w:val="20"/>
              </w:rPr>
            </w:pPr>
            <w:r w:rsidRPr="00691A6F">
              <w:rPr>
                <w:rFonts w:ascii="Times New Roman" w:hAnsi="Times New Roman" w:cs="Times New Roman"/>
                <w:b/>
                <w:smallCaps/>
                <w:sz w:val="20"/>
                <w:szCs w:val="20"/>
              </w:rPr>
              <w:t>Europe centrale</w:t>
            </w:r>
          </w:p>
        </w:tc>
      </w:tr>
      <w:tr w:rsidR="00E215D2" w14:paraId="48963208" w14:textId="77777777" w:rsidTr="00E215D2">
        <w:trPr>
          <w:trHeight w:val="119"/>
        </w:trPr>
        <w:tc>
          <w:tcPr>
            <w:tcW w:w="1951" w:type="dxa"/>
          </w:tcPr>
          <w:p w14:paraId="4046F63F" w14:textId="77777777" w:rsidR="00E215D2" w:rsidRPr="0012609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 xml:space="preserve">37.11 </w:t>
            </w:r>
          </w:p>
          <w:p w14:paraId="7D619757" w14:textId="77777777" w:rsidR="00E215D2" w:rsidRPr="0012609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 xml:space="preserve">38.10 </w:t>
            </w:r>
          </w:p>
          <w:p w14:paraId="23F7D73F"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 xml:space="preserve">49.36 </w:t>
            </w:r>
          </w:p>
          <w:p w14:paraId="7609626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54.34</w:t>
            </w:r>
          </w:p>
          <w:p w14:paraId="6111E7EE" w14:textId="77777777" w:rsidR="00E215D2" w:rsidRPr="0012609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 xml:space="preserve">37.11 </w:t>
            </w:r>
          </w:p>
          <w:p w14:paraId="06FB8AE1" w14:textId="77777777" w:rsidR="00E215D2" w:rsidRPr="0012609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 xml:space="preserve">38.10 </w:t>
            </w:r>
          </w:p>
          <w:p w14:paraId="7B0B7F0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 xml:space="preserve">49.36 </w:t>
            </w:r>
          </w:p>
          <w:p w14:paraId="03160119"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54.34</w:t>
            </w:r>
          </w:p>
        </w:tc>
        <w:tc>
          <w:tcPr>
            <w:tcW w:w="7255" w:type="dxa"/>
          </w:tcPr>
          <w:p w14:paraId="7E34DACB"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Danube comme voie d'accès pour l'Italie (périple des Argonautes) Dardaniens, Istriens, Mysiens (Mésie), Scythes Bastarnes</w:t>
            </w:r>
          </w:p>
          <w:p w14:paraId="4CBA9F39"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w:t>
            </w:r>
            <w:r w:rsidRPr="0012609F">
              <w:rPr>
                <w:rFonts w:ascii="Times New Roman" w:hAnsi="Times New Roman" w:cs="Times New Roman"/>
                <w:sz w:val="20"/>
                <w:szCs w:val="20"/>
              </w:rPr>
              <w:t>Mysie d'Europe » à propos de la localisation des Pannoniens </w:t>
            </w:r>
          </w:p>
          <w:p w14:paraId="2E7B39D4"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L</w:t>
            </w:r>
            <w:r w:rsidRPr="0012609F">
              <w:rPr>
                <w:rFonts w:ascii="Times New Roman" w:hAnsi="Times New Roman" w:cs="Times New Roman"/>
                <w:color w:val="210708"/>
                <w:sz w:val="20"/>
                <w:szCs w:val="20"/>
              </w:rPr>
              <w:t>e Thrace (Besse) Vologèse, prêtre de Bacchus</w:t>
            </w:r>
          </w:p>
          <w:p w14:paraId="486657FA"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12609F">
              <w:rPr>
                <w:rFonts w:ascii="Times New Roman" w:hAnsi="Times New Roman" w:cs="Times New Roman"/>
                <w:sz w:val="20"/>
                <w:szCs w:val="20"/>
              </w:rPr>
              <w:t>Danube comme voie d'accès pour l'Italie (périple des Argonautes) Dardaniens, Istriens, Mysiens (Mésie), Scythes Bastarnes</w:t>
            </w:r>
          </w:p>
          <w:p w14:paraId="1949E31F"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w:t>
            </w:r>
            <w:r w:rsidRPr="0012609F">
              <w:rPr>
                <w:rFonts w:ascii="Times New Roman" w:hAnsi="Times New Roman" w:cs="Times New Roman"/>
                <w:sz w:val="20"/>
                <w:szCs w:val="20"/>
              </w:rPr>
              <w:t>Mysie d'Europe » à propos de la localisation des Pannoniens </w:t>
            </w:r>
          </w:p>
          <w:p w14:paraId="429AD2CF" w14:textId="77777777" w:rsidR="00E215D2" w:rsidRPr="009908B6"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L</w:t>
            </w:r>
            <w:r w:rsidRPr="0012609F">
              <w:rPr>
                <w:rFonts w:ascii="Times New Roman" w:hAnsi="Times New Roman" w:cs="Times New Roman"/>
                <w:color w:val="210708"/>
                <w:sz w:val="20"/>
                <w:szCs w:val="20"/>
              </w:rPr>
              <w:t>e Thrace (Besse) Vologèse, prêtre de Bacchus</w:t>
            </w:r>
          </w:p>
        </w:tc>
      </w:tr>
      <w:tr w:rsidR="00E215D2" w14:paraId="317ECA9B" w14:textId="77777777" w:rsidTr="00E215D2">
        <w:trPr>
          <w:trHeight w:val="119"/>
        </w:trPr>
        <w:tc>
          <w:tcPr>
            <w:tcW w:w="9206" w:type="dxa"/>
            <w:gridSpan w:val="2"/>
          </w:tcPr>
          <w:p w14:paraId="450A26C9" w14:textId="77777777" w:rsidR="00E215D2" w:rsidRPr="0012609F" w:rsidRDefault="00E215D2" w:rsidP="00E215D2">
            <w:pPr>
              <w:widowControl w:val="0"/>
              <w:autoSpaceDE w:val="0"/>
              <w:autoSpaceDN w:val="0"/>
              <w:adjustRightInd w:val="0"/>
              <w:spacing w:line="240" w:lineRule="exact"/>
              <w:jc w:val="center"/>
              <w:rPr>
                <w:rFonts w:ascii="Times New Roman" w:hAnsi="Times New Roman" w:cs="Times New Roman"/>
                <w:sz w:val="20"/>
                <w:szCs w:val="20"/>
              </w:rPr>
            </w:pPr>
            <w:r w:rsidRPr="00C0047F">
              <w:rPr>
                <w:rFonts w:ascii="Times New Roman" w:hAnsi="Times New Roman" w:cs="Times New Roman"/>
                <w:b/>
                <w:sz w:val="20"/>
                <w:szCs w:val="20"/>
              </w:rPr>
              <w:t>Daces</w:t>
            </w:r>
          </w:p>
        </w:tc>
      </w:tr>
      <w:tr w:rsidR="00E215D2" w14:paraId="20B0DB27" w14:textId="77777777" w:rsidTr="00E215D2">
        <w:trPr>
          <w:trHeight w:val="119"/>
        </w:trPr>
        <w:tc>
          <w:tcPr>
            <w:tcW w:w="1951" w:type="dxa"/>
          </w:tcPr>
          <w:p w14:paraId="682F712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052027">
              <w:rPr>
                <w:rFonts w:ascii="Times New Roman" w:hAnsi="Times New Roman" w:cs="Times New Roman"/>
                <w:sz w:val="20"/>
                <w:szCs w:val="20"/>
              </w:rPr>
              <w:t>51.22-27</w:t>
            </w:r>
          </w:p>
          <w:p w14:paraId="7F13CA23"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353EA809" w14:textId="77777777" w:rsidR="00E215D2" w:rsidRPr="00052027"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3FC13CE8" w14:textId="77777777" w:rsidR="00E215D2" w:rsidRPr="00052027" w:rsidRDefault="00E215D2" w:rsidP="00E215D2">
            <w:pPr>
              <w:widowControl w:val="0"/>
              <w:autoSpaceDE w:val="0"/>
              <w:autoSpaceDN w:val="0"/>
              <w:adjustRightInd w:val="0"/>
              <w:spacing w:line="240" w:lineRule="exact"/>
              <w:rPr>
                <w:rFonts w:ascii="Times New Roman" w:hAnsi="Times New Roman" w:cs="Times New Roman"/>
                <w:sz w:val="20"/>
                <w:szCs w:val="20"/>
              </w:rPr>
            </w:pPr>
            <w:r w:rsidRPr="00052027">
              <w:rPr>
                <w:rFonts w:ascii="Times New Roman" w:hAnsi="Times New Roman" w:cs="Times New Roman"/>
                <w:sz w:val="20"/>
                <w:szCs w:val="20"/>
              </w:rPr>
              <w:t xml:space="preserve">54.36 </w:t>
            </w:r>
          </w:p>
          <w:p w14:paraId="734A6FB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052027">
              <w:rPr>
                <w:rFonts w:ascii="Times New Roman" w:hAnsi="Times New Roman" w:cs="Times New Roman"/>
                <w:sz w:val="20"/>
                <w:szCs w:val="20"/>
              </w:rPr>
              <w:t>68.6 ; 8-10</w:t>
            </w:r>
          </w:p>
          <w:p w14:paraId="09AD8F3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625CC81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1C74E549"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4B8CED92"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7882E1E3" w14:textId="77777777" w:rsidR="00E215D2" w:rsidRPr="00052027"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5020B83A" w14:textId="77777777" w:rsidR="00E215D2" w:rsidRPr="0012609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052027">
              <w:rPr>
                <w:rFonts w:ascii="Times New Roman" w:hAnsi="Times New Roman" w:cs="Times New Roman"/>
                <w:sz w:val="20"/>
                <w:szCs w:val="20"/>
              </w:rPr>
              <w:t>68.13-14</w:t>
            </w:r>
          </w:p>
        </w:tc>
        <w:tc>
          <w:tcPr>
            <w:tcW w:w="7255" w:type="dxa"/>
          </w:tcPr>
          <w:p w14:paraId="12485F2B" w14:textId="77777777" w:rsidR="00E215D2" w:rsidRPr="00C036E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C036ED">
              <w:rPr>
                <w:rFonts w:ascii="Times New Roman" w:hAnsi="Times New Roman" w:cs="Times New Roman"/>
                <w:color w:val="210708"/>
                <w:sz w:val="20"/>
                <w:szCs w:val="20"/>
              </w:rPr>
              <w:t>Daces rattachés aux Scythes, des deux côtés de l'Istros. Triballes (Mésie). « Daces, Gètes ou Thraces ». Crassus (en 27) contre Thraces et Bastarnes. Scythes adonnés au vin. Fleuve Cedrus. Odryses, Besses, Mysiens et Gètes (Dion écrit les noms tels qu’ils ont été transmis)</w:t>
            </w:r>
          </w:p>
          <w:p w14:paraId="7D779CC7" w14:textId="77777777" w:rsidR="00E215D2" w:rsidRPr="00C036ED"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C036ED">
              <w:rPr>
                <w:rFonts w:ascii="Times New Roman" w:hAnsi="Times New Roman" w:cs="Times New Roman"/>
                <w:color w:val="210708"/>
                <w:sz w:val="20"/>
                <w:szCs w:val="20"/>
              </w:rPr>
              <w:t>Tibère contre les Daces (Ister gelé) qui ravagent la Pannonie</w:t>
            </w:r>
          </w:p>
          <w:p w14:paraId="70C68C48"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Pr>
                <w:rFonts w:ascii="Times New Roman" w:hAnsi="Times New Roman" w:cs="Times New Roman"/>
                <w:color w:val="210708"/>
                <w:sz w:val="20"/>
                <w:szCs w:val="20"/>
              </w:rPr>
              <w:t xml:space="preserve">Domitien, puis Trajan contre les </w:t>
            </w:r>
            <w:r w:rsidRPr="00C036ED">
              <w:rPr>
                <w:rFonts w:ascii="Times New Roman" w:hAnsi="Times New Roman" w:cs="Times New Roman"/>
                <w:color w:val="210708"/>
                <w:sz w:val="20"/>
                <w:szCs w:val="20"/>
              </w:rPr>
              <w:t>Daces et</w:t>
            </w:r>
            <w:r>
              <w:rPr>
                <w:rFonts w:ascii="Times New Roman" w:hAnsi="Times New Roman" w:cs="Times New Roman"/>
                <w:color w:val="210708"/>
                <w:sz w:val="20"/>
                <w:szCs w:val="20"/>
              </w:rPr>
              <w:t xml:space="preserve"> Décébale</w:t>
            </w:r>
            <w:r w:rsidRPr="00C036ED">
              <w:rPr>
                <w:rFonts w:ascii="Times New Roman" w:hAnsi="Times New Roman" w:cs="Times New Roman"/>
                <w:color w:val="210708"/>
                <w:sz w:val="20"/>
                <w:szCs w:val="20"/>
              </w:rPr>
              <w:t xml:space="preserve">. Tapai, s.-o. Transylvanie. Burres, Buridava. Décébale envoie en ambassade, non plus des « chevelus », mais les principaux des « porte-bonnets ». </w:t>
            </w:r>
            <w:r w:rsidRPr="00C036ED">
              <w:rPr>
                <w:rFonts w:ascii="Times New Roman" w:hAnsi="Times New Roman" w:cs="Times New Roman"/>
                <w:sz w:val="20"/>
                <w:szCs w:val="20"/>
              </w:rPr>
              <w:t>Zermizegethousa, capitale de Burebistas (devient Ulpia Traiana en 106, Dealul Gradistei</w:t>
            </w:r>
            <w:r>
              <w:rPr>
                <w:rFonts w:ascii="Times New Roman" w:hAnsi="Times New Roman" w:cs="Times New Roman"/>
                <w:sz w:val="20"/>
                <w:szCs w:val="20"/>
              </w:rPr>
              <w:t>)</w:t>
            </w:r>
            <w:r w:rsidRPr="00C036ED">
              <w:rPr>
                <w:rFonts w:ascii="Times New Roman" w:hAnsi="Times New Roman" w:cs="Times New Roman"/>
                <w:sz w:val="20"/>
                <w:szCs w:val="20"/>
              </w:rPr>
              <w:t xml:space="preserve">. </w:t>
            </w:r>
            <w:r>
              <w:rPr>
                <w:rFonts w:ascii="Times New Roman" w:hAnsi="Times New Roman" w:cs="Times New Roman"/>
                <w:color w:val="210708"/>
                <w:sz w:val="20"/>
                <w:szCs w:val="20"/>
              </w:rPr>
              <w:t>Leur vaillance provient</w:t>
            </w:r>
            <w:r w:rsidRPr="00C036ED">
              <w:rPr>
                <w:rFonts w:ascii="Times New Roman" w:hAnsi="Times New Roman" w:cs="Times New Roman"/>
                <w:color w:val="210708"/>
                <w:sz w:val="20"/>
                <w:szCs w:val="20"/>
              </w:rPr>
              <w:t xml:space="preserve"> de leur croyance en l’immortalité (cf. Hdt., Zalmoxis)</w:t>
            </w:r>
          </w:p>
          <w:p w14:paraId="0C008817"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Pr>
                <w:rFonts w:ascii="Times New Roman" w:hAnsi="Times New Roman" w:cs="Times New Roman"/>
                <w:color w:val="210708"/>
                <w:sz w:val="20"/>
                <w:szCs w:val="20"/>
              </w:rPr>
              <w:t>Pont sur le Danube décrit avec précision, admirable mais inutile</w:t>
            </w:r>
          </w:p>
          <w:p w14:paraId="0B719D6B" w14:textId="77777777" w:rsidR="00E215D2" w:rsidRPr="0012609F" w:rsidRDefault="00E215D2" w:rsidP="00E215D2">
            <w:pPr>
              <w:widowControl w:val="0"/>
              <w:autoSpaceDE w:val="0"/>
              <w:autoSpaceDN w:val="0"/>
              <w:adjustRightInd w:val="0"/>
              <w:spacing w:line="240" w:lineRule="exact"/>
              <w:rPr>
                <w:rFonts w:ascii="Times New Roman" w:hAnsi="Times New Roman" w:cs="Times New Roman"/>
                <w:sz w:val="20"/>
                <w:szCs w:val="20"/>
              </w:rPr>
            </w:pPr>
            <w:r w:rsidRPr="005D3C3C">
              <w:rPr>
                <w:rFonts w:ascii="Times New Roman" w:hAnsi="Times New Roman" w:cs="Times New Roman"/>
                <w:sz w:val="20"/>
                <w:szCs w:val="20"/>
              </w:rPr>
              <w:t xml:space="preserve">Suicide de Décébale. Rivière Sargetia où </w:t>
            </w:r>
            <w:r w:rsidRPr="005D3C3C">
              <w:rPr>
                <w:rFonts w:ascii="Times New Roman" w:hAnsi="Times New Roman" w:cs="Times New Roman"/>
                <w:color w:val="210708"/>
                <w:sz w:val="20"/>
                <w:szCs w:val="20"/>
              </w:rPr>
              <w:t>Décébale cache ses trésors d'où, selon Tzetzès</w:t>
            </w:r>
            <w:r>
              <w:rPr>
                <w:rFonts w:ascii="Times New Roman" w:hAnsi="Times New Roman" w:cs="Times New Roman"/>
                <w:color w:val="210708"/>
                <w:sz w:val="20"/>
                <w:szCs w:val="20"/>
              </w:rPr>
              <w:t>,</w:t>
            </w:r>
            <w:r w:rsidRPr="005D3C3C">
              <w:rPr>
                <w:rFonts w:ascii="Times New Roman" w:hAnsi="Times New Roman" w:cs="Times New Roman"/>
                <w:color w:val="210708"/>
                <w:sz w:val="20"/>
                <w:szCs w:val="20"/>
              </w:rPr>
              <w:t xml:space="preserve"> le nom d'Argentia ou Sargentia</w:t>
            </w:r>
          </w:p>
        </w:tc>
      </w:tr>
      <w:tr w:rsidR="00E215D2" w14:paraId="56C392EF" w14:textId="77777777" w:rsidTr="00E215D2">
        <w:trPr>
          <w:trHeight w:val="119"/>
        </w:trPr>
        <w:tc>
          <w:tcPr>
            <w:tcW w:w="9206" w:type="dxa"/>
            <w:gridSpan w:val="2"/>
          </w:tcPr>
          <w:p w14:paraId="3BD4335F" w14:textId="77777777" w:rsidR="00E215D2" w:rsidRPr="00C036ED" w:rsidRDefault="00E215D2" w:rsidP="00E215D2">
            <w:pPr>
              <w:widowControl w:val="0"/>
              <w:autoSpaceDE w:val="0"/>
              <w:autoSpaceDN w:val="0"/>
              <w:adjustRightInd w:val="0"/>
              <w:spacing w:line="240" w:lineRule="exact"/>
              <w:jc w:val="center"/>
              <w:rPr>
                <w:rFonts w:ascii="Times New Roman" w:hAnsi="Times New Roman" w:cs="Times New Roman"/>
                <w:color w:val="210708"/>
                <w:sz w:val="20"/>
                <w:szCs w:val="20"/>
              </w:rPr>
            </w:pPr>
            <w:r w:rsidRPr="006C0A1F">
              <w:rPr>
                <w:rFonts w:ascii="Times New Roman" w:hAnsi="Times New Roman" w:cs="Times New Roman"/>
                <w:b/>
                <w:sz w:val="20"/>
                <w:szCs w:val="20"/>
              </w:rPr>
              <w:t>Pannoniens, Salasses, Rhètes</w:t>
            </w:r>
          </w:p>
        </w:tc>
      </w:tr>
      <w:tr w:rsidR="00E215D2" w14:paraId="470C6E77" w14:textId="77777777" w:rsidTr="00E215D2">
        <w:trPr>
          <w:trHeight w:val="119"/>
        </w:trPr>
        <w:tc>
          <w:tcPr>
            <w:tcW w:w="1951" w:type="dxa"/>
          </w:tcPr>
          <w:p w14:paraId="27E8C958"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49.36-37</w:t>
            </w:r>
          </w:p>
          <w:p w14:paraId="28810BBD"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79AC122C"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59420AE2"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54.20 ; 24 ; 31 ; 34</w:t>
            </w:r>
          </w:p>
          <w:p w14:paraId="55A86554"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55.28</w:t>
            </w:r>
          </w:p>
          <w:p w14:paraId="38443091"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53.25</w:t>
            </w:r>
          </w:p>
          <w:p w14:paraId="2B07F77B" w14:textId="77777777" w:rsidR="00E215D2" w:rsidRPr="00052027"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54.22</w:t>
            </w:r>
          </w:p>
        </w:tc>
        <w:tc>
          <w:tcPr>
            <w:tcW w:w="7255" w:type="dxa"/>
          </w:tcPr>
          <w:p w14:paraId="6BADE420" w14:textId="77777777" w:rsidR="00E215D2" w:rsidRPr="006C0A1F"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463042">
              <w:rPr>
                <w:rFonts w:ascii="Times New Roman" w:hAnsi="Times New Roman" w:cs="Times New Roman"/>
                <w:b/>
                <w:color w:val="210708"/>
                <w:sz w:val="20"/>
                <w:szCs w:val="20"/>
              </w:rPr>
              <w:t>Pannoniens</w:t>
            </w:r>
            <w:r w:rsidRPr="006C0A1F">
              <w:rPr>
                <w:rFonts w:ascii="Times New Roman" w:hAnsi="Times New Roman" w:cs="Times New Roman"/>
                <w:color w:val="210708"/>
                <w:sz w:val="20"/>
                <w:szCs w:val="20"/>
              </w:rPr>
              <w:t xml:space="preserve"> (Ill</w:t>
            </w:r>
            <w:r>
              <w:rPr>
                <w:rFonts w:ascii="Times New Roman" w:hAnsi="Times New Roman" w:cs="Times New Roman"/>
                <w:color w:val="210708"/>
                <w:sz w:val="20"/>
                <w:szCs w:val="20"/>
              </w:rPr>
              <w:t>yriens celtisés). Deux prov.</w:t>
            </w:r>
            <w:r w:rsidRPr="006C0A1F">
              <w:rPr>
                <w:rFonts w:ascii="Times New Roman" w:hAnsi="Times New Roman" w:cs="Times New Roman"/>
                <w:color w:val="210708"/>
                <w:sz w:val="20"/>
                <w:szCs w:val="20"/>
              </w:rPr>
              <w:t xml:space="preserve"> sous Domitien. Coléreux et sanguinaires. Origine de leur nom (costume)</w:t>
            </w:r>
            <w:r>
              <w:rPr>
                <w:rFonts w:ascii="Times New Roman" w:hAnsi="Times New Roman" w:cs="Times New Roman"/>
                <w:color w:val="210708"/>
                <w:sz w:val="20"/>
                <w:szCs w:val="20"/>
              </w:rPr>
              <w:t xml:space="preserve"> et mode de vie</w:t>
            </w:r>
            <w:r w:rsidRPr="006C0A1F">
              <w:rPr>
                <w:rFonts w:ascii="Times New Roman" w:hAnsi="Times New Roman" w:cs="Times New Roman"/>
                <w:color w:val="210708"/>
                <w:sz w:val="20"/>
                <w:szCs w:val="20"/>
              </w:rPr>
              <w:t>. Fleuves (C</w:t>
            </w:r>
            <w:r>
              <w:rPr>
                <w:rFonts w:ascii="Times New Roman" w:hAnsi="Times New Roman" w:cs="Times New Roman"/>
                <w:color w:val="210708"/>
                <w:sz w:val="20"/>
                <w:szCs w:val="20"/>
              </w:rPr>
              <w:t>olops, Save). Ne pas confondre avec les Péoniens (Hdt., not. 4.33 et 49 ; 5.</w:t>
            </w:r>
            <w:r w:rsidRPr="006C0A1F">
              <w:rPr>
                <w:rFonts w:ascii="Times New Roman" w:hAnsi="Times New Roman" w:cs="Times New Roman"/>
                <w:color w:val="210708"/>
                <w:sz w:val="20"/>
                <w:szCs w:val="20"/>
              </w:rPr>
              <w:t>1 : Thraces déportés en Asie par Darius</w:t>
            </w:r>
            <w:r>
              <w:rPr>
                <w:rFonts w:ascii="Times New Roman" w:hAnsi="Times New Roman" w:cs="Times New Roman"/>
                <w:color w:val="210708"/>
                <w:sz w:val="20"/>
                <w:szCs w:val="20"/>
              </w:rPr>
              <w:t>)</w:t>
            </w:r>
          </w:p>
          <w:p w14:paraId="0915938B" w14:textId="77777777" w:rsidR="00E215D2" w:rsidRPr="006C0A1F"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6C0A1F">
              <w:rPr>
                <w:rFonts w:ascii="Times New Roman" w:hAnsi="Times New Roman" w:cs="Times New Roman"/>
                <w:color w:val="210708"/>
                <w:sz w:val="20"/>
                <w:szCs w:val="20"/>
              </w:rPr>
              <w:t>Pannoniens et Noriques envahissent l’Istrie</w:t>
            </w:r>
          </w:p>
          <w:p w14:paraId="1BC9EEF9"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6C0A1F">
              <w:rPr>
                <w:rFonts w:ascii="Times New Roman" w:hAnsi="Times New Roman" w:cs="Times New Roman"/>
                <w:color w:val="210708"/>
                <w:sz w:val="20"/>
                <w:szCs w:val="20"/>
              </w:rPr>
              <w:t>Nouvelle révolte. Tibère envoyé contre les Pannoniens. Pannonie ravagée par les Daces Tibère jusqu'à la Weser et l'Elbe. Pannonie (Breuces).</w:t>
            </w:r>
          </w:p>
          <w:p w14:paraId="2CE19821" w14:textId="77777777" w:rsidR="00E215D2" w:rsidRPr="003266A9"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3266A9">
              <w:rPr>
                <w:rFonts w:ascii="Times New Roman" w:hAnsi="Times New Roman" w:cs="Times New Roman"/>
                <w:b/>
                <w:color w:val="210708"/>
                <w:sz w:val="20"/>
                <w:szCs w:val="20"/>
              </w:rPr>
              <w:t xml:space="preserve">Salasses </w:t>
            </w:r>
            <w:r w:rsidRPr="003266A9">
              <w:rPr>
                <w:rFonts w:ascii="Times New Roman" w:hAnsi="Times New Roman" w:cs="Times New Roman"/>
                <w:color w:val="210708"/>
                <w:sz w:val="20"/>
                <w:szCs w:val="20"/>
              </w:rPr>
              <w:t>cités aussi en 49.34 et 38 : Aoste (</w:t>
            </w:r>
            <w:r w:rsidRPr="003266A9">
              <w:rPr>
                <w:rFonts w:ascii="Times New Roman" w:hAnsi="Times New Roman" w:cs="Times New Roman"/>
                <w:i/>
                <w:iCs/>
                <w:color w:val="210708"/>
                <w:sz w:val="20"/>
                <w:szCs w:val="20"/>
              </w:rPr>
              <w:t>Augusta Praetoria</w:t>
            </w:r>
            <w:r w:rsidRPr="003266A9">
              <w:rPr>
                <w:rFonts w:ascii="Times New Roman" w:hAnsi="Times New Roman" w:cs="Times New Roman"/>
                <w:color w:val="210708"/>
                <w:sz w:val="20"/>
                <w:szCs w:val="20"/>
              </w:rPr>
              <w:t>), Cammunii, Venones</w:t>
            </w:r>
          </w:p>
          <w:p w14:paraId="65960360" w14:textId="77777777" w:rsidR="00E215D2" w:rsidRPr="00C036ED"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3266A9">
              <w:rPr>
                <w:rFonts w:ascii="Times New Roman" w:hAnsi="Times New Roman" w:cs="Times New Roman"/>
                <w:b/>
                <w:color w:val="210708"/>
                <w:sz w:val="20"/>
                <w:szCs w:val="20"/>
              </w:rPr>
              <w:t xml:space="preserve">Rhètes : </w:t>
            </w:r>
            <w:r w:rsidRPr="003266A9">
              <w:rPr>
                <w:rFonts w:ascii="Times New Roman" w:hAnsi="Times New Roman" w:cs="Times New Roman"/>
                <w:color w:val="210708"/>
                <w:sz w:val="20"/>
                <w:szCs w:val="20"/>
              </w:rPr>
              <w:t>province sous Tibère, entre Norique et Gaule (Alpes Tridentines). Pratiques divinatoires qui leur permettaient de déceler les femmes enceintes d'un enfant mâle.</w:t>
            </w:r>
          </w:p>
        </w:tc>
      </w:tr>
    </w:tbl>
    <w:p w14:paraId="42F696FC" w14:textId="08068DD3" w:rsidR="00E215D2" w:rsidRDefault="00E215D2" w:rsidP="00E215D2">
      <w:pPr>
        <w:widowControl w:val="0"/>
        <w:autoSpaceDE w:val="0"/>
        <w:autoSpaceDN w:val="0"/>
        <w:adjustRightInd w:val="0"/>
        <w:spacing w:line="240" w:lineRule="exact"/>
      </w:pPr>
    </w:p>
    <w:tbl>
      <w:tblPr>
        <w:tblStyle w:val="Grille"/>
        <w:tblW w:w="9206" w:type="dxa"/>
        <w:tblLook w:val="04A0" w:firstRow="1" w:lastRow="0" w:firstColumn="1" w:lastColumn="0" w:noHBand="0" w:noVBand="1"/>
      </w:tblPr>
      <w:tblGrid>
        <w:gridCol w:w="1384"/>
        <w:gridCol w:w="7822"/>
      </w:tblGrid>
      <w:tr w:rsidR="00E215D2" w14:paraId="0812AE91" w14:textId="77777777" w:rsidTr="00E215D2">
        <w:tc>
          <w:tcPr>
            <w:tcW w:w="9206" w:type="dxa"/>
            <w:gridSpan w:val="2"/>
          </w:tcPr>
          <w:p w14:paraId="090B0D87" w14:textId="77777777" w:rsidR="00E215D2" w:rsidRPr="003266A9" w:rsidRDefault="00E215D2" w:rsidP="00E215D2">
            <w:pPr>
              <w:widowControl w:val="0"/>
              <w:autoSpaceDE w:val="0"/>
              <w:autoSpaceDN w:val="0"/>
              <w:adjustRightInd w:val="0"/>
              <w:spacing w:line="240" w:lineRule="exact"/>
              <w:jc w:val="center"/>
              <w:rPr>
                <w:rFonts w:ascii="Times New Roman" w:hAnsi="Times New Roman" w:cs="Times New Roman"/>
                <w:b/>
                <w:sz w:val="20"/>
                <w:szCs w:val="20"/>
              </w:rPr>
            </w:pPr>
            <w:r w:rsidRPr="003266A9">
              <w:rPr>
                <w:rFonts w:ascii="Times New Roman" w:hAnsi="Times New Roman" w:cs="Times New Roman"/>
                <w:b/>
                <w:sz w:val="20"/>
                <w:szCs w:val="20"/>
              </w:rPr>
              <w:t>Germains</w:t>
            </w:r>
          </w:p>
        </w:tc>
      </w:tr>
      <w:tr w:rsidR="00E215D2" w14:paraId="48B1EF65" w14:textId="77777777" w:rsidTr="00361A45">
        <w:tc>
          <w:tcPr>
            <w:tcW w:w="1384" w:type="dxa"/>
            <w:tcBorders>
              <w:bottom w:val="single" w:sz="4" w:space="0" w:color="auto"/>
            </w:tcBorders>
          </w:tcPr>
          <w:p w14:paraId="4FBF9ED5"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52.12</w:t>
            </w:r>
          </w:p>
          <w:p w14:paraId="053D270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160EDC43"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38.49</w:t>
            </w:r>
          </w:p>
          <w:p w14:paraId="5324A9F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xml:space="preserve">38.35.1-2 </w:t>
            </w:r>
          </w:p>
          <w:p w14:paraId="4099485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38.48</w:t>
            </w:r>
          </w:p>
          <w:p w14:paraId="537902C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39.</w:t>
            </w:r>
            <w:r w:rsidRPr="00B56A14">
              <w:rPr>
                <w:rFonts w:ascii="Times New Roman" w:hAnsi="Times New Roman" w:cs="Times New Roman"/>
                <w:sz w:val="20"/>
                <w:szCs w:val="20"/>
              </w:rPr>
              <w:t xml:space="preserve">45 ; 47 </w:t>
            </w:r>
          </w:p>
          <w:p w14:paraId="646B7516" w14:textId="77777777" w:rsidR="00E215D2" w:rsidRPr="00B56A1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B56A14">
              <w:rPr>
                <w:rFonts w:ascii="Times New Roman" w:hAnsi="Times New Roman" w:cs="Times New Roman"/>
                <w:sz w:val="20"/>
                <w:szCs w:val="20"/>
              </w:rPr>
              <w:t>38, 48, 1 38, 49 54, 32-33</w:t>
            </w:r>
          </w:p>
          <w:p w14:paraId="0977B812"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B56A14">
              <w:rPr>
                <w:rFonts w:ascii="Times New Roman" w:hAnsi="Times New Roman" w:cs="Times New Roman"/>
                <w:sz w:val="20"/>
                <w:szCs w:val="20"/>
              </w:rPr>
              <w:t xml:space="preserve">55, 1 </w:t>
            </w:r>
          </w:p>
          <w:p w14:paraId="50DD2D4E" w14:textId="77777777" w:rsidR="00E215D2" w:rsidRPr="00B56A1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B56A14">
              <w:rPr>
                <w:rFonts w:ascii="Times New Roman" w:hAnsi="Times New Roman" w:cs="Times New Roman"/>
                <w:sz w:val="20"/>
                <w:szCs w:val="20"/>
              </w:rPr>
              <w:t>56, 18</w:t>
            </w:r>
          </w:p>
          <w:p w14:paraId="501FEDF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B56A14">
              <w:rPr>
                <w:rFonts w:ascii="Times New Roman" w:hAnsi="Times New Roman" w:cs="Times New Roman"/>
                <w:sz w:val="20"/>
                <w:szCs w:val="20"/>
              </w:rPr>
              <w:t>56, 20-21</w:t>
            </w:r>
          </w:p>
          <w:p w14:paraId="73F8F465" w14:textId="77777777" w:rsidR="00E215D2" w:rsidRPr="00B56A14"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30C4B47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60.</w:t>
            </w:r>
            <w:r w:rsidRPr="00B56A14">
              <w:rPr>
                <w:rFonts w:ascii="Times New Roman" w:hAnsi="Times New Roman" w:cs="Times New Roman"/>
                <w:sz w:val="20"/>
                <w:szCs w:val="20"/>
              </w:rPr>
              <w:t xml:space="preserve">30 </w:t>
            </w:r>
          </w:p>
          <w:p w14:paraId="054BF0C2" w14:textId="77777777" w:rsidR="00E215D2" w:rsidRPr="00B56A14" w:rsidRDefault="00E215D2" w:rsidP="00E215D2">
            <w:pPr>
              <w:widowControl w:val="0"/>
              <w:autoSpaceDE w:val="0"/>
              <w:autoSpaceDN w:val="0"/>
              <w:adjustRightInd w:val="0"/>
              <w:spacing w:line="240" w:lineRule="exact"/>
              <w:rPr>
                <w:rFonts w:ascii="Times New Roman" w:hAnsi="Times New Roman" w:cs="Times New Roman"/>
                <w:sz w:val="20"/>
                <w:szCs w:val="20"/>
              </w:rPr>
            </w:pPr>
            <w:r w:rsidRPr="00B56A14">
              <w:rPr>
                <w:rFonts w:ascii="Times New Roman" w:hAnsi="Times New Roman" w:cs="Times New Roman"/>
                <w:sz w:val="20"/>
                <w:szCs w:val="20"/>
              </w:rPr>
              <w:t>78, 3</w:t>
            </w:r>
          </w:p>
          <w:p w14:paraId="4D5FE671"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tc>
        <w:tc>
          <w:tcPr>
            <w:tcW w:w="7822" w:type="dxa"/>
            <w:tcBorders>
              <w:bottom w:val="single" w:sz="4" w:space="0" w:color="auto"/>
            </w:tcBorders>
          </w:tcPr>
          <w:p w14:paraId="73185E15"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 certains des Celtes que nous appelons Germains », Belgique riveraine du Rhin. Germanie « supérieure » et « inférieure », jusqu’à l’Océan brittanique</w:t>
            </w:r>
          </w:p>
          <w:p w14:paraId="08DE2E17"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Le Rhin : « dans les temps anciens, des Celtes des deux côtés »</w:t>
            </w:r>
            <w:r w:rsidRPr="00B56A14">
              <w:rPr>
                <w:rFonts w:ascii="Times New Roman" w:hAnsi="Times New Roman" w:cs="Times New Roman"/>
                <w:sz w:val="20"/>
                <w:szCs w:val="20"/>
              </w:rPr>
              <w:t> </w:t>
            </w:r>
          </w:p>
          <w:p w14:paraId="4E9ACF8B"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B56A14">
              <w:rPr>
                <w:rFonts w:ascii="Times New Roman" w:hAnsi="Times New Roman" w:cs="Times New Roman"/>
                <w:sz w:val="20"/>
                <w:szCs w:val="20"/>
              </w:rPr>
              <w:t>Arioviste. Haute stature, hardiesse, menaces, "bêtes sauvages invincibles" </w:t>
            </w:r>
          </w:p>
          <w:p w14:paraId="2418E14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B56A14">
              <w:rPr>
                <w:rFonts w:ascii="Times New Roman" w:hAnsi="Times New Roman" w:cs="Times New Roman"/>
                <w:color w:val="210708"/>
                <w:sz w:val="20"/>
                <w:szCs w:val="20"/>
              </w:rPr>
              <w:t>Ubiens, Sicambres </w:t>
            </w:r>
          </w:p>
          <w:p w14:paraId="6986920B"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I</w:t>
            </w:r>
            <w:r w:rsidRPr="00B56A14">
              <w:rPr>
                <w:rFonts w:ascii="Times New Roman" w:hAnsi="Times New Roman" w:cs="Times New Roman"/>
                <w:sz w:val="20"/>
                <w:szCs w:val="20"/>
              </w:rPr>
              <w:t>mpétuosité, statu</w:t>
            </w:r>
            <w:r>
              <w:rPr>
                <w:rFonts w:ascii="Times New Roman" w:hAnsi="Times New Roman" w:cs="Times New Roman"/>
                <w:sz w:val="20"/>
                <w:szCs w:val="20"/>
              </w:rPr>
              <w:t>re, clameur, corps à découvert </w:t>
            </w:r>
          </w:p>
          <w:p w14:paraId="6A9D8D81"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L</w:t>
            </w:r>
            <w:r w:rsidRPr="00B56A14">
              <w:rPr>
                <w:rFonts w:ascii="Times New Roman" w:hAnsi="Times New Roman" w:cs="Times New Roman"/>
                <w:sz w:val="20"/>
                <w:szCs w:val="20"/>
              </w:rPr>
              <w:t>es prophétesses </w:t>
            </w:r>
          </w:p>
          <w:p w14:paraId="394A8214"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C</w:t>
            </w:r>
            <w:r w:rsidRPr="00B56A14">
              <w:rPr>
                <w:rFonts w:ascii="Times New Roman" w:hAnsi="Times New Roman" w:cs="Times New Roman"/>
                <w:sz w:val="20"/>
                <w:szCs w:val="20"/>
              </w:rPr>
              <w:t>omparaison des armes </w:t>
            </w:r>
          </w:p>
          <w:p w14:paraId="7A6D0889"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B56A14">
              <w:rPr>
                <w:rFonts w:ascii="Times New Roman" w:hAnsi="Times New Roman" w:cs="Times New Roman"/>
                <w:color w:val="210708"/>
                <w:sz w:val="20"/>
                <w:szCs w:val="20"/>
              </w:rPr>
              <w:t>Drusus. Sicambres, "île des Bataves"</w:t>
            </w:r>
            <w:r>
              <w:rPr>
                <w:rFonts w:ascii="Times New Roman" w:hAnsi="Times New Roman" w:cs="Times New Roman"/>
                <w:color w:val="210708"/>
                <w:sz w:val="20"/>
                <w:szCs w:val="20"/>
              </w:rPr>
              <w:t xml:space="preserve"> </w:t>
            </w:r>
            <w:r w:rsidRPr="00B56A14">
              <w:rPr>
                <w:rFonts w:ascii="Times New Roman" w:hAnsi="Times New Roman" w:cs="Times New Roman"/>
                <w:color w:val="210708"/>
                <w:sz w:val="20"/>
                <w:szCs w:val="20"/>
              </w:rPr>
              <w:t xml:space="preserve">(Usipètes), Chauques, Frisiens. Pont sur la Lippe. Cattes </w:t>
            </w:r>
          </w:p>
          <w:p w14:paraId="43ED76B7" w14:textId="77777777" w:rsidR="00E215D2" w:rsidRPr="00B56A14"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B56A14">
              <w:rPr>
                <w:rFonts w:ascii="Times New Roman" w:hAnsi="Times New Roman" w:cs="Times New Roman"/>
                <w:sz w:val="20"/>
                <w:szCs w:val="20"/>
              </w:rPr>
              <w:t>Drusus : Elbe, Cattes, Vandales, Chérusques, Weser. L'apparition d'une femme</w:t>
            </w:r>
          </w:p>
          <w:p w14:paraId="07F02991"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Pr>
                <w:rFonts w:ascii="Times New Roman" w:hAnsi="Times New Roman" w:cs="Times New Roman"/>
                <w:sz w:val="20"/>
                <w:szCs w:val="20"/>
              </w:rPr>
              <w:t xml:space="preserve">Désastre de Varus. </w:t>
            </w:r>
            <w:r w:rsidRPr="00E47AF0">
              <w:rPr>
                <w:rFonts w:ascii="Times New Roman" w:hAnsi="Times New Roman" w:cs="Times New Roman"/>
                <w:color w:val="210708"/>
                <w:sz w:val="20"/>
                <w:szCs w:val="20"/>
              </w:rPr>
              <w:t xml:space="preserve">Les Germains souffrent moins de l'humidité que les Romains, connaissent les sentiers et tirent avantage de leur mobilité et de leur armement léger. </w:t>
            </w:r>
          </w:p>
          <w:p w14:paraId="23776669"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Pr>
                <w:rFonts w:ascii="Times New Roman" w:hAnsi="Times New Roman" w:cs="Times New Roman"/>
                <w:sz w:val="20"/>
                <w:szCs w:val="20"/>
              </w:rPr>
              <w:t xml:space="preserve">Corbulon en </w:t>
            </w:r>
            <w:r w:rsidRPr="00E47AF0">
              <w:rPr>
                <w:rFonts w:ascii="Times New Roman" w:hAnsi="Times New Roman" w:cs="Times New Roman"/>
                <w:sz w:val="20"/>
                <w:szCs w:val="20"/>
              </w:rPr>
              <w:t xml:space="preserve">47 : </w:t>
            </w:r>
            <w:r w:rsidRPr="00E47AF0">
              <w:rPr>
                <w:rFonts w:ascii="Times New Roman" w:hAnsi="Times New Roman" w:cs="Times New Roman"/>
                <w:color w:val="210708"/>
                <w:sz w:val="20"/>
                <w:szCs w:val="20"/>
              </w:rPr>
              <w:t xml:space="preserve">Cauques, canal entre Rhin et Meuse (cf. Tac., </w:t>
            </w:r>
            <w:r w:rsidRPr="00E47AF0">
              <w:rPr>
                <w:rFonts w:ascii="Times New Roman" w:hAnsi="Times New Roman" w:cs="Times New Roman"/>
                <w:i/>
                <w:iCs/>
                <w:color w:val="210708"/>
                <w:sz w:val="20"/>
                <w:szCs w:val="20"/>
              </w:rPr>
              <w:t xml:space="preserve">Ann. </w:t>
            </w:r>
            <w:r>
              <w:rPr>
                <w:rFonts w:ascii="Times New Roman" w:hAnsi="Times New Roman" w:cs="Times New Roman"/>
                <w:color w:val="210708"/>
                <w:sz w:val="20"/>
                <w:szCs w:val="20"/>
              </w:rPr>
              <w:t>11.</w:t>
            </w:r>
            <w:r w:rsidRPr="00E47AF0">
              <w:rPr>
                <w:rFonts w:ascii="Times New Roman" w:hAnsi="Times New Roman" w:cs="Times New Roman"/>
                <w:color w:val="210708"/>
                <w:sz w:val="20"/>
                <w:szCs w:val="20"/>
              </w:rPr>
              <w:t>20) </w:t>
            </w:r>
          </w:p>
          <w:p w14:paraId="36A08F9B"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E47AF0">
              <w:rPr>
                <w:rFonts w:ascii="Times New Roman" w:hAnsi="Times New Roman" w:cs="Times New Roman"/>
                <w:color w:val="210708"/>
                <w:sz w:val="20"/>
                <w:szCs w:val="20"/>
              </w:rPr>
              <w:t>Caracalla en Syrie et en Mésopotamie : habit et chaussure des Celtes, vêtement d'une coupe barbare (lacerne), d'où son surnom</w:t>
            </w:r>
          </w:p>
        </w:tc>
      </w:tr>
      <w:tr w:rsidR="00E215D2" w14:paraId="5F0C185E" w14:textId="77777777" w:rsidTr="00361A45">
        <w:tc>
          <w:tcPr>
            <w:tcW w:w="9206" w:type="dxa"/>
            <w:gridSpan w:val="2"/>
            <w:shd w:val="clear" w:color="auto" w:fill="E0E0E0"/>
          </w:tcPr>
          <w:p w14:paraId="6D39D778" w14:textId="77777777" w:rsidR="00E215D2" w:rsidRPr="00A9052C" w:rsidRDefault="00E215D2" w:rsidP="00E215D2">
            <w:pPr>
              <w:widowControl w:val="0"/>
              <w:autoSpaceDE w:val="0"/>
              <w:autoSpaceDN w:val="0"/>
              <w:adjustRightInd w:val="0"/>
              <w:spacing w:line="240" w:lineRule="exact"/>
              <w:jc w:val="center"/>
              <w:rPr>
                <w:rFonts w:ascii="Times New Roman" w:hAnsi="Times New Roman" w:cs="Times New Roman"/>
                <w:b/>
                <w:sz w:val="20"/>
                <w:szCs w:val="20"/>
              </w:rPr>
            </w:pPr>
            <w:r w:rsidRPr="00A9052C">
              <w:rPr>
                <w:rFonts w:ascii="Times New Roman" w:hAnsi="Times New Roman" w:cs="Times New Roman"/>
                <w:b/>
                <w:smallCaps/>
                <w:sz w:val="20"/>
                <w:szCs w:val="20"/>
              </w:rPr>
              <w:t>Les Balkans</w:t>
            </w:r>
          </w:p>
        </w:tc>
      </w:tr>
      <w:tr w:rsidR="00E215D2" w14:paraId="6D21BEBF" w14:textId="77777777" w:rsidTr="00E215D2">
        <w:trPr>
          <w:trHeight w:val="274"/>
        </w:trPr>
        <w:tc>
          <w:tcPr>
            <w:tcW w:w="9206" w:type="dxa"/>
            <w:gridSpan w:val="2"/>
          </w:tcPr>
          <w:p w14:paraId="6E0FBF10" w14:textId="77777777" w:rsidR="00E215D2" w:rsidRPr="00E47AF0" w:rsidRDefault="00E215D2" w:rsidP="00E215D2">
            <w:pPr>
              <w:widowControl w:val="0"/>
              <w:autoSpaceDE w:val="0"/>
              <w:autoSpaceDN w:val="0"/>
              <w:adjustRightInd w:val="0"/>
              <w:spacing w:line="240" w:lineRule="exact"/>
              <w:jc w:val="center"/>
              <w:rPr>
                <w:rFonts w:ascii="Times New Roman" w:hAnsi="Times New Roman" w:cs="Times New Roman"/>
                <w:b/>
                <w:sz w:val="20"/>
                <w:szCs w:val="20"/>
              </w:rPr>
            </w:pPr>
            <w:r w:rsidRPr="00E47AF0">
              <w:rPr>
                <w:rFonts w:ascii="Times New Roman" w:hAnsi="Times New Roman" w:cs="Times New Roman"/>
                <w:b/>
                <w:sz w:val="20"/>
                <w:szCs w:val="20"/>
              </w:rPr>
              <w:t>Dalmatie, Épire</w:t>
            </w:r>
          </w:p>
        </w:tc>
      </w:tr>
      <w:tr w:rsidR="00E215D2" w14:paraId="53E6108D" w14:textId="77777777" w:rsidTr="00E215D2">
        <w:tc>
          <w:tcPr>
            <w:tcW w:w="1384" w:type="dxa"/>
          </w:tcPr>
          <w:p w14:paraId="429FA1FE"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53.12</w:t>
            </w:r>
          </w:p>
        </w:tc>
        <w:tc>
          <w:tcPr>
            <w:tcW w:w="7822" w:type="dxa"/>
          </w:tcPr>
          <w:p w14:paraId="011669D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01793D">
              <w:rPr>
                <w:rFonts w:ascii="Times New Roman" w:hAnsi="Times New Roman" w:cs="Times New Roman"/>
                <w:bCs/>
                <w:sz w:val="20"/>
                <w:szCs w:val="20"/>
              </w:rPr>
              <w:t>Épire, Dalmatie, Macédoine</w:t>
            </w:r>
            <w:r w:rsidRPr="0001793D">
              <w:rPr>
                <w:rFonts w:ascii="Times New Roman" w:hAnsi="Times New Roman" w:cs="Times New Roman"/>
                <w:b/>
                <w:bCs/>
                <w:sz w:val="20"/>
                <w:szCs w:val="20"/>
              </w:rPr>
              <w:t xml:space="preserve"> </w:t>
            </w:r>
            <w:r w:rsidRPr="0001793D">
              <w:rPr>
                <w:rFonts w:ascii="Times New Roman" w:hAnsi="Times New Roman" w:cs="Times New Roman"/>
                <w:sz w:val="20"/>
                <w:szCs w:val="20"/>
              </w:rPr>
              <w:t>(</w:t>
            </w:r>
            <w:r>
              <w:rPr>
                <w:rFonts w:ascii="Times New Roman" w:hAnsi="Times New Roman" w:cs="Times New Roman"/>
                <w:sz w:val="20"/>
                <w:szCs w:val="20"/>
              </w:rPr>
              <w:t>peuple et Sénat).</w:t>
            </w:r>
            <w:r w:rsidRPr="0001793D">
              <w:rPr>
                <w:rFonts w:ascii="Times New Roman" w:hAnsi="Times New Roman" w:cs="Times New Roman"/>
                <w:color w:val="210708"/>
                <w:sz w:val="20"/>
                <w:szCs w:val="20"/>
              </w:rPr>
              <w:t xml:space="preserve"> Auguste reprend la Dalmatie (en échange de Chypre et de la Narbonnaise)</w:t>
            </w:r>
            <w:r>
              <w:rPr>
                <w:rFonts w:ascii="Times New Roman" w:hAnsi="Times New Roman" w:cs="Times New Roman"/>
                <w:sz w:val="20"/>
                <w:szCs w:val="20"/>
              </w:rPr>
              <w:t xml:space="preserve"> </w:t>
            </w:r>
          </w:p>
        </w:tc>
      </w:tr>
      <w:tr w:rsidR="00E215D2" w14:paraId="7E894FC1" w14:textId="77777777" w:rsidTr="00361A45">
        <w:tc>
          <w:tcPr>
            <w:tcW w:w="1384" w:type="dxa"/>
            <w:tcBorders>
              <w:bottom w:val="single" w:sz="4" w:space="0" w:color="auto"/>
            </w:tcBorders>
          </w:tcPr>
          <w:p w14:paraId="3C15CFB5"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41.</w:t>
            </w:r>
            <w:r w:rsidRPr="0001793D">
              <w:rPr>
                <w:rFonts w:ascii="Times New Roman" w:hAnsi="Times New Roman" w:cs="Times New Roman"/>
                <w:sz w:val="20"/>
                <w:szCs w:val="20"/>
              </w:rPr>
              <w:t>49-50</w:t>
            </w:r>
          </w:p>
          <w:p w14:paraId="2BCE39EF" w14:textId="77777777" w:rsidR="00E215D2" w:rsidRPr="0001793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p>
          <w:p w14:paraId="21913DDF"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 xml:space="preserve">49.35 </w:t>
            </w:r>
          </w:p>
          <w:p w14:paraId="5BFF68C1"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50.</w:t>
            </w:r>
            <w:r w:rsidRPr="0001793D">
              <w:rPr>
                <w:rFonts w:ascii="Times New Roman" w:hAnsi="Times New Roman" w:cs="Times New Roman"/>
                <w:sz w:val="20"/>
                <w:szCs w:val="20"/>
              </w:rPr>
              <w:t>9</w:t>
            </w:r>
            <w:r>
              <w:rPr>
                <w:rFonts w:ascii="Times New Roman" w:hAnsi="Times New Roman" w:cs="Times New Roman"/>
                <w:sz w:val="20"/>
                <w:szCs w:val="20"/>
              </w:rPr>
              <w:t> ; 13</w:t>
            </w:r>
          </w:p>
          <w:p w14:paraId="70629EA9" w14:textId="77777777" w:rsidR="00E215D2" w:rsidRPr="0001793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p>
          <w:p w14:paraId="126D9E7A" w14:textId="77777777" w:rsidR="00E215D2" w:rsidRPr="0001793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54.</w:t>
            </w:r>
            <w:r w:rsidRPr="0001793D">
              <w:rPr>
                <w:rFonts w:ascii="Times New Roman" w:hAnsi="Times New Roman" w:cs="Times New Roman"/>
                <w:sz w:val="20"/>
                <w:szCs w:val="20"/>
              </w:rPr>
              <w:t>20</w:t>
            </w:r>
            <w:r>
              <w:rPr>
                <w:rFonts w:ascii="Times New Roman" w:hAnsi="Times New Roman" w:cs="Times New Roman"/>
                <w:sz w:val="20"/>
                <w:szCs w:val="20"/>
              </w:rPr>
              <w:t xml:space="preserve"> et 36</w:t>
            </w:r>
          </w:p>
          <w:p w14:paraId="12656326" w14:textId="77777777" w:rsidR="00E215D2" w:rsidRPr="0001793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55.29-30 41.</w:t>
            </w:r>
            <w:r w:rsidRPr="0001793D">
              <w:rPr>
                <w:rFonts w:ascii="Times New Roman" w:hAnsi="Times New Roman" w:cs="Times New Roman"/>
                <w:sz w:val="20"/>
                <w:szCs w:val="20"/>
              </w:rPr>
              <w:t>45</w:t>
            </w:r>
          </w:p>
        </w:tc>
        <w:tc>
          <w:tcPr>
            <w:tcW w:w="7822" w:type="dxa"/>
            <w:tcBorders>
              <w:bottom w:val="single" w:sz="4" w:space="0" w:color="auto"/>
            </w:tcBorders>
          </w:tcPr>
          <w:p w14:paraId="56995E74"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01793D">
              <w:rPr>
                <w:rFonts w:ascii="Times New Roman" w:hAnsi="Times New Roman" w:cs="Times New Roman"/>
                <w:color w:val="210708"/>
                <w:sz w:val="20"/>
                <w:szCs w:val="20"/>
              </w:rPr>
              <w:t xml:space="preserve">Dyrrachium : </w:t>
            </w:r>
            <w:r w:rsidRPr="0001793D">
              <w:rPr>
                <w:rFonts w:ascii="Times New Roman" w:hAnsi="Times New Roman" w:cs="Times New Roman"/>
                <w:sz w:val="20"/>
                <w:szCs w:val="20"/>
              </w:rPr>
              <w:t>fossé, marais, passe étroite. Explication du nom (Epidamne de mauvais augure pour les Romains, Dyrrachium en raison des rochers) </w:t>
            </w:r>
          </w:p>
          <w:p w14:paraId="54C96414"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01793D">
              <w:rPr>
                <w:rFonts w:ascii="Times New Roman" w:hAnsi="Times New Roman" w:cs="Times New Roman"/>
                <w:sz w:val="20"/>
                <w:szCs w:val="20"/>
              </w:rPr>
              <w:t>Iapydes (Métudle), Liburniens </w:t>
            </w:r>
          </w:p>
          <w:p w14:paraId="4D11283C" w14:textId="77777777" w:rsidR="00E215D2" w:rsidRPr="0001793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color w:val="210708"/>
                <w:sz w:val="20"/>
                <w:szCs w:val="20"/>
              </w:rPr>
              <w:t>Monts Cérauniens.</w:t>
            </w:r>
            <w:r w:rsidRPr="0001793D">
              <w:rPr>
                <w:rFonts w:ascii="Times New Roman" w:hAnsi="Times New Roman" w:cs="Times New Roman"/>
                <w:color w:val="210708"/>
                <w:sz w:val="20"/>
                <w:szCs w:val="20"/>
              </w:rPr>
              <w:t xml:space="preserve"> Actium au pied des Cérauniens. Port Le Doux. Nicopolis (aujourd'hui), Gomarus. Grande précision (choses vues).</w:t>
            </w:r>
          </w:p>
          <w:p w14:paraId="26415EE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01793D">
              <w:rPr>
                <w:rFonts w:ascii="Times New Roman" w:hAnsi="Times New Roman" w:cs="Times New Roman"/>
                <w:color w:val="210708"/>
                <w:sz w:val="20"/>
                <w:szCs w:val="20"/>
              </w:rPr>
              <w:t xml:space="preserve">Troubles en </w:t>
            </w:r>
            <w:r w:rsidRPr="0001793D">
              <w:rPr>
                <w:rFonts w:ascii="Times New Roman" w:hAnsi="Times New Roman" w:cs="Times New Roman"/>
                <w:b/>
                <w:bCs/>
                <w:color w:val="210708"/>
                <w:sz w:val="20"/>
                <w:szCs w:val="20"/>
              </w:rPr>
              <w:t>Dalmatie </w:t>
            </w:r>
            <w:r w:rsidRPr="0001793D">
              <w:rPr>
                <w:rFonts w:ascii="Times New Roman" w:hAnsi="Times New Roman" w:cs="Times New Roman"/>
                <w:color w:val="210708"/>
                <w:sz w:val="20"/>
                <w:szCs w:val="20"/>
              </w:rPr>
              <w:t>Soulèvement des Dalmates (Tibère envoyé contre eux) </w:t>
            </w:r>
          </w:p>
          <w:p w14:paraId="34E2032E"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01793D">
              <w:rPr>
                <w:rFonts w:ascii="Times New Roman" w:hAnsi="Times New Roman" w:cs="Times New Roman"/>
                <w:color w:val="210708"/>
                <w:sz w:val="20"/>
                <w:szCs w:val="20"/>
              </w:rPr>
              <w:t>Tibère contre le dalmate Disydiate Baton </w:t>
            </w:r>
          </w:p>
          <w:p w14:paraId="5DA0D7F2" w14:textId="77777777" w:rsidR="00E215D2" w:rsidRPr="0001793D"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color w:val="210708"/>
                <w:sz w:val="20"/>
                <w:szCs w:val="20"/>
              </w:rPr>
              <w:t>O</w:t>
            </w:r>
            <w:r w:rsidRPr="0001793D">
              <w:rPr>
                <w:rFonts w:ascii="Times New Roman" w:hAnsi="Times New Roman" w:cs="Times New Roman"/>
                <w:color w:val="210708"/>
                <w:sz w:val="20"/>
                <w:szCs w:val="20"/>
              </w:rPr>
              <w:t xml:space="preserve">racle du Nymphaeum en </w:t>
            </w:r>
            <w:r>
              <w:rPr>
                <w:rFonts w:ascii="Times New Roman" w:hAnsi="Times New Roman" w:cs="Times New Roman"/>
                <w:b/>
                <w:bCs/>
                <w:color w:val="210708"/>
                <w:sz w:val="20"/>
                <w:szCs w:val="20"/>
              </w:rPr>
              <w:t>É</w:t>
            </w:r>
            <w:r w:rsidRPr="0001793D">
              <w:rPr>
                <w:rFonts w:ascii="Times New Roman" w:hAnsi="Times New Roman" w:cs="Times New Roman"/>
                <w:b/>
                <w:bCs/>
                <w:color w:val="210708"/>
                <w:sz w:val="20"/>
                <w:szCs w:val="20"/>
              </w:rPr>
              <w:t xml:space="preserve">pire </w:t>
            </w:r>
            <w:r w:rsidRPr="0001793D">
              <w:rPr>
                <w:rFonts w:ascii="Times New Roman" w:hAnsi="Times New Roman" w:cs="Times New Roman"/>
                <w:color w:val="210708"/>
                <w:sz w:val="20"/>
                <w:szCs w:val="20"/>
              </w:rPr>
              <w:t xml:space="preserve">(fleuve Aous) : apparemment ("ce qui m'a le plus étonné") </w:t>
            </w:r>
          </w:p>
        </w:tc>
      </w:tr>
      <w:tr w:rsidR="00E215D2" w14:paraId="59E895EB" w14:textId="77777777" w:rsidTr="00361A45">
        <w:tc>
          <w:tcPr>
            <w:tcW w:w="9206" w:type="dxa"/>
            <w:gridSpan w:val="2"/>
            <w:shd w:val="clear" w:color="auto" w:fill="E0E0E0"/>
          </w:tcPr>
          <w:p w14:paraId="74C58E14" w14:textId="77777777" w:rsidR="00E215D2" w:rsidRPr="00B268A0" w:rsidRDefault="00E215D2" w:rsidP="00E215D2">
            <w:pPr>
              <w:widowControl w:val="0"/>
              <w:autoSpaceDE w:val="0"/>
              <w:autoSpaceDN w:val="0"/>
              <w:adjustRightInd w:val="0"/>
              <w:spacing w:line="240" w:lineRule="exact"/>
              <w:jc w:val="center"/>
              <w:rPr>
                <w:rFonts w:ascii="Times New Roman" w:hAnsi="Times New Roman" w:cs="Times New Roman"/>
                <w:b/>
                <w:bCs/>
                <w:smallCaps/>
                <w:sz w:val="20"/>
                <w:szCs w:val="20"/>
              </w:rPr>
            </w:pPr>
            <w:r>
              <w:rPr>
                <w:rFonts w:ascii="Times New Roman" w:hAnsi="Times New Roman" w:cs="Times New Roman"/>
                <w:b/>
                <w:bCs/>
                <w:smallCaps/>
                <w:sz w:val="20"/>
                <w:szCs w:val="20"/>
              </w:rPr>
              <w:t>Mac</w:t>
            </w:r>
            <w:r w:rsidRPr="00F240BA">
              <w:rPr>
                <w:rFonts w:ascii="Times New Roman" w:hAnsi="Times New Roman" w:cs="Times New Roman"/>
                <w:b/>
                <w:bCs/>
                <w:smallCaps/>
                <w:sz w:val="16"/>
                <w:szCs w:val="16"/>
              </w:rPr>
              <w:t>É</w:t>
            </w:r>
            <w:r w:rsidRPr="00B268A0">
              <w:rPr>
                <w:rFonts w:ascii="Times New Roman" w:hAnsi="Times New Roman" w:cs="Times New Roman"/>
                <w:b/>
                <w:bCs/>
                <w:smallCaps/>
                <w:sz w:val="20"/>
                <w:szCs w:val="20"/>
              </w:rPr>
              <w:t>doine, Thessalie, Gr</w:t>
            </w:r>
            <w:r w:rsidRPr="00F240BA">
              <w:rPr>
                <w:rFonts w:ascii="Times New Roman" w:hAnsi="Times New Roman" w:cs="Times New Roman"/>
                <w:b/>
                <w:bCs/>
                <w:smallCaps/>
                <w:sz w:val="16"/>
                <w:szCs w:val="16"/>
              </w:rPr>
              <w:t>È</w:t>
            </w:r>
            <w:r w:rsidRPr="00B268A0">
              <w:rPr>
                <w:rFonts w:ascii="Times New Roman" w:hAnsi="Times New Roman" w:cs="Times New Roman"/>
                <w:b/>
                <w:bCs/>
                <w:smallCaps/>
                <w:sz w:val="20"/>
                <w:szCs w:val="20"/>
              </w:rPr>
              <w:t xml:space="preserve">ce </w:t>
            </w:r>
          </w:p>
        </w:tc>
      </w:tr>
      <w:tr w:rsidR="00E215D2" w14:paraId="2076320E" w14:textId="77777777" w:rsidTr="00E215D2">
        <w:tc>
          <w:tcPr>
            <w:tcW w:w="1384" w:type="dxa"/>
          </w:tcPr>
          <w:p w14:paraId="4ACC2D90" w14:textId="77777777" w:rsidR="00E215D2" w:rsidRPr="00F240BA" w:rsidRDefault="00E215D2" w:rsidP="00E215D2">
            <w:pPr>
              <w:widowControl w:val="0"/>
              <w:autoSpaceDE w:val="0"/>
              <w:autoSpaceDN w:val="0"/>
              <w:adjustRightInd w:val="0"/>
              <w:spacing w:line="240" w:lineRule="exact"/>
              <w:rPr>
                <w:rFonts w:ascii="Times New Roman" w:hAnsi="Times New Roman" w:cs="Times New Roman"/>
                <w:bCs/>
                <w:smallCaps/>
                <w:color w:val="210708"/>
                <w:sz w:val="20"/>
                <w:szCs w:val="20"/>
              </w:rPr>
            </w:pPr>
            <w:r w:rsidRPr="00F240BA">
              <w:rPr>
                <w:rFonts w:ascii="Times New Roman" w:hAnsi="Times New Roman" w:cs="Times New Roman"/>
                <w:bCs/>
                <w:smallCaps/>
                <w:color w:val="210708"/>
                <w:sz w:val="20"/>
                <w:szCs w:val="20"/>
              </w:rPr>
              <w:t>53.12</w:t>
            </w:r>
          </w:p>
        </w:tc>
        <w:tc>
          <w:tcPr>
            <w:tcW w:w="7822" w:type="dxa"/>
          </w:tcPr>
          <w:p w14:paraId="15FCDB4F" w14:textId="77777777" w:rsidR="00E215D2" w:rsidRDefault="00E215D2" w:rsidP="00E215D2">
            <w:pPr>
              <w:widowControl w:val="0"/>
              <w:autoSpaceDE w:val="0"/>
              <w:autoSpaceDN w:val="0"/>
              <w:adjustRightInd w:val="0"/>
              <w:spacing w:line="240" w:lineRule="exact"/>
              <w:rPr>
                <w:rFonts w:ascii="Times New Roman" w:hAnsi="Times New Roman" w:cs="Times New Roman"/>
                <w:b/>
                <w:bCs/>
                <w:smallCaps/>
                <w:color w:val="210708"/>
                <w:sz w:val="20"/>
                <w:szCs w:val="20"/>
              </w:rPr>
            </w:pPr>
            <w:r w:rsidRPr="00F240BA">
              <w:rPr>
                <w:rFonts w:ascii="Times New Roman" w:hAnsi="Times New Roman" w:cs="Times New Roman"/>
                <w:sz w:val="20"/>
                <w:szCs w:val="20"/>
              </w:rPr>
              <w:t>Grèce</w:t>
            </w:r>
            <w:r>
              <w:rPr>
                <w:rFonts w:ascii="Times New Roman" w:hAnsi="Times New Roman" w:cs="Times New Roman"/>
                <w:sz w:val="20"/>
                <w:szCs w:val="20"/>
              </w:rPr>
              <w:t xml:space="preserve"> (Sénat et peuple). Crète</w:t>
            </w:r>
          </w:p>
        </w:tc>
      </w:tr>
      <w:tr w:rsidR="00E215D2" w14:paraId="1FAB75D2" w14:textId="77777777" w:rsidTr="00361A45">
        <w:tc>
          <w:tcPr>
            <w:tcW w:w="1384" w:type="dxa"/>
            <w:tcBorders>
              <w:bottom w:val="single" w:sz="4" w:space="0" w:color="auto"/>
            </w:tcBorders>
          </w:tcPr>
          <w:p w14:paraId="716AFA15" w14:textId="77777777" w:rsidR="00E215D2" w:rsidRPr="00F240BA" w:rsidRDefault="00E215D2" w:rsidP="00E215D2">
            <w:pPr>
              <w:widowControl w:val="0"/>
              <w:autoSpaceDE w:val="0"/>
              <w:autoSpaceDN w:val="0"/>
              <w:adjustRightInd w:val="0"/>
              <w:spacing w:line="240" w:lineRule="exact"/>
              <w:rPr>
                <w:rFonts w:ascii="Times" w:hAnsi="Times" w:cs="Times"/>
                <w:sz w:val="20"/>
                <w:szCs w:val="20"/>
              </w:rPr>
            </w:pPr>
            <w:r w:rsidRPr="00F240BA">
              <w:rPr>
                <w:rFonts w:ascii="Times" w:hAnsi="Times" w:cs="Times"/>
                <w:sz w:val="20"/>
                <w:szCs w:val="20"/>
              </w:rPr>
              <w:t>fr. 5, 8 </w:t>
            </w:r>
          </w:p>
          <w:p w14:paraId="3008DDE8" w14:textId="77777777" w:rsidR="00E215D2" w:rsidRDefault="00E215D2" w:rsidP="00E215D2">
            <w:pPr>
              <w:widowControl w:val="0"/>
              <w:autoSpaceDE w:val="0"/>
              <w:autoSpaceDN w:val="0"/>
              <w:adjustRightInd w:val="0"/>
              <w:spacing w:line="240" w:lineRule="exact"/>
              <w:rPr>
                <w:rFonts w:ascii="Times" w:hAnsi="Times" w:cs="Times"/>
                <w:sz w:val="20"/>
                <w:szCs w:val="20"/>
              </w:rPr>
            </w:pPr>
            <w:r w:rsidRPr="00F240BA">
              <w:rPr>
                <w:rFonts w:ascii="Times" w:hAnsi="Times" w:cs="Times"/>
                <w:sz w:val="20"/>
                <w:szCs w:val="20"/>
              </w:rPr>
              <w:t xml:space="preserve">fr. 299 ; 300 fr. 301 </w:t>
            </w:r>
          </w:p>
          <w:p w14:paraId="5F35E4DF" w14:textId="77777777" w:rsidR="00E215D2" w:rsidRDefault="00E215D2" w:rsidP="00E215D2">
            <w:pPr>
              <w:widowControl w:val="0"/>
              <w:autoSpaceDE w:val="0"/>
              <w:autoSpaceDN w:val="0"/>
              <w:adjustRightInd w:val="0"/>
              <w:spacing w:line="240" w:lineRule="exact"/>
              <w:rPr>
                <w:rFonts w:ascii="Times" w:hAnsi="Times" w:cs="Times"/>
                <w:sz w:val="20"/>
                <w:szCs w:val="20"/>
              </w:rPr>
            </w:pPr>
            <w:r>
              <w:rPr>
                <w:rFonts w:ascii="Times" w:hAnsi="Times" w:cs="Times"/>
                <w:sz w:val="20"/>
                <w:szCs w:val="20"/>
              </w:rPr>
              <w:t>36.18-9 et 45</w:t>
            </w:r>
          </w:p>
          <w:p w14:paraId="319A25D1" w14:textId="77777777" w:rsidR="00E215D2" w:rsidRDefault="00E215D2" w:rsidP="00E215D2">
            <w:pPr>
              <w:widowControl w:val="0"/>
              <w:autoSpaceDE w:val="0"/>
              <w:autoSpaceDN w:val="0"/>
              <w:adjustRightInd w:val="0"/>
              <w:spacing w:line="240" w:lineRule="exact"/>
              <w:rPr>
                <w:rFonts w:ascii="Times" w:hAnsi="Times" w:cs="Times"/>
                <w:sz w:val="20"/>
                <w:szCs w:val="20"/>
              </w:rPr>
            </w:pPr>
            <w:r w:rsidRPr="00F240BA">
              <w:rPr>
                <w:rFonts w:ascii="Times" w:hAnsi="Times" w:cs="Times"/>
                <w:sz w:val="20"/>
                <w:szCs w:val="20"/>
              </w:rPr>
              <w:t> </w:t>
            </w:r>
            <w:r>
              <w:rPr>
                <w:rFonts w:ascii="Times" w:hAnsi="Times" w:cs="Times"/>
                <w:sz w:val="20"/>
                <w:szCs w:val="20"/>
              </w:rPr>
              <w:t>38.</w:t>
            </w:r>
            <w:r w:rsidRPr="00F240BA">
              <w:rPr>
                <w:rFonts w:ascii="Times" w:hAnsi="Times" w:cs="Times"/>
                <w:sz w:val="20"/>
                <w:szCs w:val="20"/>
              </w:rPr>
              <w:t>10</w:t>
            </w:r>
          </w:p>
          <w:p w14:paraId="01A97E7F" w14:textId="77777777" w:rsidR="00E215D2" w:rsidRDefault="00E215D2" w:rsidP="00E215D2">
            <w:pPr>
              <w:widowControl w:val="0"/>
              <w:autoSpaceDE w:val="0"/>
              <w:autoSpaceDN w:val="0"/>
              <w:adjustRightInd w:val="0"/>
              <w:spacing w:line="240" w:lineRule="exact"/>
              <w:rPr>
                <w:rFonts w:ascii="Times" w:hAnsi="Times" w:cs="Times"/>
                <w:sz w:val="20"/>
                <w:szCs w:val="20"/>
              </w:rPr>
            </w:pPr>
            <w:r w:rsidRPr="00F240BA">
              <w:rPr>
                <w:rFonts w:ascii="Times" w:hAnsi="Times" w:cs="Times"/>
                <w:sz w:val="20"/>
                <w:szCs w:val="20"/>
              </w:rPr>
              <w:t> </w:t>
            </w:r>
            <w:r>
              <w:rPr>
                <w:rFonts w:ascii="Times" w:hAnsi="Times" w:cs="Times"/>
                <w:sz w:val="20"/>
                <w:szCs w:val="20"/>
              </w:rPr>
              <w:t>40.</w:t>
            </w:r>
            <w:r w:rsidRPr="00F240BA">
              <w:rPr>
                <w:rFonts w:ascii="Times" w:hAnsi="Times" w:cs="Times"/>
                <w:sz w:val="20"/>
                <w:szCs w:val="20"/>
              </w:rPr>
              <w:t>13 </w:t>
            </w:r>
          </w:p>
          <w:p w14:paraId="5E66911F" w14:textId="77777777" w:rsidR="00E215D2" w:rsidRDefault="00E215D2" w:rsidP="00E215D2">
            <w:pPr>
              <w:widowControl w:val="0"/>
              <w:autoSpaceDE w:val="0"/>
              <w:autoSpaceDN w:val="0"/>
              <w:adjustRightInd w:val="0"/>
              <w:spacing w:line="240" w:lineRule="exact"/>
              <w:rPr>
                <w:rFonts w:ascii="Times" w:hAnsi="Times" w:cs="Times"/>
                <w:sz w:val="20"/>
                <w:szCs w:val="20"/>
              </w:rPr>
            </w:pPr>
            <w:r>
              <w:rPr>
                <w:rFonts w:ascii="Times" w:hAnsi="Times" w:cs="Times"/>
                <w:sz w:val="20"/>
                <w:szCs w:val="20"/>
              </w:rPr>
              <w:t>41.</w:t>
            </w:r>
            <w:r w:rsidRPr="00F240BA">
              <w:rPr>
                <w:rFonts w:ascii="Times" w:hAnsi="Times" w:cs="Times"/>
                <w:sz w:val="20"/>
                <w:szCs w:val="20"/>
              </w:rPr>
              <w:t xml:space="preserve">60 sq. </w:t>
            </w:r>
          </w:p>
          <w:p w14:paraId="1FDA3AF1" w14:textId="77777777" w:rsidR="00E215D2" w:rsidRDefault="00E215D2" w:rsidP="00E215D2">
            <w:pPr>
              <w:widowControl w:val="0"/>
              <w:autoSpaceDE w:val="0"/>
              <w:autoSpaceDN w:val="0"/>
              <w:adjustRightInd w:val="0"/>
              <w:spacing w:line="240" w:lineRule="exact"/>
              <w:rPr>
                <w:rFonts w:ascii="Times New Roman" w:hAnsi="Times New Roman" w:cs="Times New Roman"/>
                <w:b/>
                <w:bCs/>
                <w:smallCaps/>
                <w:color w:val="210708"/>
                <w:sz w:val="20"/>
                <w:szCs w:val="20"/>
              </w:rPr>
            </w:pPr>
            <w:r>
              <w:rPr>
                <w:rFonts w:ascii="Times" w:hAnsi="Times" w:cs="Times"/>
                <w:sz w:val="20"/>
                <w:szCs w:val="20"/>
              </w:rPr>
              <w:t>47.</w:t>
            </w:r>
            <w:r w:rsidRPr="00F240BA">
              <w:rPr>
                <w:rFonts w:ascii="Times" w:hAnsi="Times" w:cs="Times"/>
                <w:sz w:val="20"/>
                <w:szCs w:val="20"/>
              </w:rPr>
              <w:t>35-36</w:t>
            </w:r>
          </w:p>
        </w:tc>
        <w:tc>
          <w:tcPr>
            <w:tcW w:w="7822" w:type="dxa"/>
            <w:tcBorders>
              <w:bottom w:val="single" w:sz="4" w:space="0" w:color="auto"/>
            </w:tcBorders>
          </w:tcPr>
          <w:p w14:paraId="1213E4FA"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F240BA">
              <w:rPr>
                <w:rFonts w:ascii="Times New Roman" w:hAnsi="Times New Roman" w:cs="Times New Roman"/>
                <w:sz w:val="20"/>
                <w:szCs w:val="20"/>
              </w:rPr>
              <w:t xml:space="preserve">cf. trittyes, phylai ; cf. </w:t>
            </w:r>
            <w:r w:rsidRPr="00F240BA">
              <w:rPr>
                <w:rFonts w:ascii="Times New Roman" w:hAnsi="Times New Roman" w:cs="Times New Roman"/>
                <w:i/>
                <w:iCs/>
                <w:sz w:val="20"/>
                <w:szCs w:val="20"/>
              </w:rPr>
              <w:t xml:space="preserve">cura/phrontis </w:t>
            </w:r>
            <w:r w:rsidRPr="00F240BA">
              <w:rPr>
                <w:rFonts w:ascii="Times New Roman" w:hAnsi="Times New Roman" w:cs="Times New Roman"/>
                <w:sz w:val="20"/>
                <w:szCs w:val="20"/>
              </w:rPr>
              <w:t>et phratries </w:t>
            </w:r>
          </w:p>
          <w:p w14:paraId="204411DB"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F240BA">
              <w:rPr>
                <w:rFonts w:ascii="Times New Roman" w:hAnsi="Times New Roman" w:cs="Times New Roman"/>
                <w:color w:val="210708"/>
                <w:sz w:val="20"/>
                <w:szCs w:val="20"/>
              </w:rPr>
              <w:t>Siège du Pirée par Sylla: incendie des machines de guerre, jardins de l'Académie </w:t>
            </w:r>
          </w:p>
          <w:p w14:paraId="6E6DB986"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F240BA">
              <w:rPr>
                <w:rFonts w:ascii="Times New Roman" w:hAnsi="Times New Roman" w:cs="Times New Roman"/>
                <w:color w:val="210708"/>
                <w:sz w:val="20"/>
                <w:szCs w:val="20"/>
              </w:rPr>
              <w:t>Sylla et les trésors des sanctuaires grecs </w:t>
            </w:r>
          </w:p>
          <w:p w14:paraId="0273480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F240BA">
              <w:rPr>
                <w:rFonts w:ascii="Times New Roman" w:hAnsi="Times New Roman" w:cs="Times New Roman"/>
                <w:color w:val="210708"/>
                <w:sz w:val="20"/>
                <w:szCs w:val="20"/>
              </w:rPr>
              <w:t>Metellus en Crète : Eleuthera, Lappa, Hierapytna, Cydonia. Pompée </w:t>
            </w:r>
          </w:p>
          <w:p w14:paraId="1B9E5829"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F240BA">
              <w:rPr>
                <w:rFonts w:ascii="Times New Roman" w:hAnsi="Times New Roman" w:cs="Times New Roman"/>
                <w:color w:val="210708"/>
                <w:sz w:val="20"/>
                <w:szCs w:val="20"/>
              </w:rPr>
              <w:t>Antonius gouverneur de Macédoine </w:t>
            </w:r>
          </w:p>
          <w:p w14:paraId="24A8D1CC"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F240BA">
              <w:rPr>
                <w:rFonts w:ascii="Times New Roman" w:hAnsi="Times New Roman" w:cs="Times New Roman"/>
                <w:sz w:val="20"/>
                <w:szCs w:val="20"/>
              </w:rPr>
              <w:t>Macédoniens à Nicéphorion </w:t>
            </w:r>
          </w:p>
          <w:p w14:paraId="7B8552BA"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F240BA">
              <w:rPr>
                <w:rFonts w:ascii="Times New Roman" w:hAnsi="Times New Roman" w:cs="Times New Roman"/>
                <w:color w:val="210708"/>
                <w:sz w:val="20"/>
                <w:szCs w:val="20"/>
              </w:rPr>
              <w:t xml:space="preserve">Pharsale. Peu de détails (topographie, tactique, stratégie). </w:t>
            </w:r>
          </w:p>
          <w:p w14:paraId="44C39EAF" w14:textId="77777777" w:rsidR="00E215D2" w:rsidRDefault="00E215D2" w:rsidP="00E215D2">
            <w:pPr>
              <w:widowControl w:val="0"/>
              <w:autoSpaceDE w:val="0"/>
              <w:autoSpaceDN w:val="0"/>
              <w:adjustRightInd w:val="0"/>
              <w:spacing w:line="240" w:lineRule="exact"/>
              <w:jc w:val="both"/>
              <w:rPr>
                <w:rFonts w:ascii="Times New Roman" w:hAnsi="Times New Roman" w:cs="Times New Roman"/>
                <w:b/>
                <w:bCs/>
                <w:smallCaps/>
                <w:color w:val="210708"/>
                <w:sz w:val="20"/>
                <w:szCs w:val="20"/>
              </w:rPr>
            </w:pPr>
            <w:r w:rsidRPr="00F240BA">
              <w:rPr>
                <w:rFonts w:ascii="Times New Roman" w:hAnsi="Times New Roman" w:cs="Times New Roman"/>
                <w:color w:val="210708"/>
                <w:sz w:val="20"/>
                <w:szCs w:val="20"/>
              </w:rPr>
              <w:t xml:space="preserve">Philippes, </w:t>
            </w:r>
            <w:r>
              <w:rPr>
                <w:rFonts w:ascii="Times New Roman" w:hAnsi="Times New Roman" w:cs="Times New Roman"/>
                <w:color w:val="210708"/>
                <w:sz w:val="20"/>
                <w:szCs w:val="20"/>
              </w:rPr>
              <w:t>le Pangée et Symbolon (signe de ralliement)</w:t>
            </w:r>
          </w:p>
        </w:tc>
      </w:tr>
      <w:tr w:rsidR="00E215D2" w14:paraId="46FC4859" w14:textId="77777777" w:rsidTr="00361A45">
        <w:tc>
          <w:tcPr>
            <w:tcW w:w="9206" w:type="dxa"/>
            <w:gridSpan w:val="2"/>
            <w:shd w:val="clear" w:color="auto" w:fill="E0E0E0"/>
          </w:tcPr>
          <w:p w14:paraId="0FD3AF64" w14:textId="77777777" w:rsidR="00E215D2" w:rsidRPr="00B268A0" w:rsidRDefault="00E215D2" w:rsidP="00E215D2">
            <w:pPr>
              <w:widowControl w:val="0"/>
              <w:autoSpaceDE w:val="0"/>
              <w:autoSpaceDN w:val="0"/>
              <w:adjustRightInd w:val="0"/>
              <w:spacing w:line="300" w:lineRule="exact"/>
              <w:jc w:val="center"/>
              <w:rPr>
                <w:rFonts w:ascii="Times New Roman" w:hAnsi="Times New Roman" w:cs="Times New Roman"/>
                <w:bCs/>
                <w:smallCaps/>
                <w:sz w:val="20"/>
                <w:szCs w:val="20"/>
              </w:rPr>
            </w:pPr>
            <w:r>
              <w:rPr>
                <w:rFonts w:ascii="Times New Roman" w:hAnsi="Times New Roman" w:cs="Times New Roman"/>
                <w:b/>
                <w:bCs/>
                <w:smallCaps/>
                <w:color w:val="210708"/>
                <w:sz w:val="20"/>
                <w:szCs w:val="20"/>
              </w:rPr>
              <w:t>Rome, Italie et p</w:t>
            </w:r>
            <w:r w:rsidRPr="00B268A0">
              <w:rPr>
                <w:rFonts w:ascii="Times New Roman" w:hAnsi="Times New Roman" w:cs="Times New Roman"/>
                <w:b/>
                <w:bCs/>
                <w:smallCaps/>
                <w:color w:val="210708"/>
                <w:sz w:val="16"/>
                <w:szCs w:val="16"/>
              </w:rPr>
              <w:t>É</w:t>
            </w:r>
            <w:r w:rsidRPr="00B268A0">
              <w:rPr>
                <w:rFonts w:ascii="Times New Roman" w:hAnsi="Times New Roman" w:cs="Times New Roman"/>
                <w:b/>
                <w:bCs/>
                <w:smallCaps/>
                <w:color w:val="210708"/>
                <w:sz w:val="20"/>
                <w:szCs w:val="20"/>
              </w:rPr>
              <w:t>ninsule italienne</w:t>
            </w:r>
          </w:p>
        </w:tc>
      </w:tr>
      <w:tr w:rsidR="00E215D2" w14:paraId="79886CDD" w14:textId="77777777" w:rsidTr="00E215D2">
        <w:tc>
          <w:tcPr>
            <w:tcW w:w="1384" w:type="dxa"/>
          </w:tcPr>
          <w:p w14:paraId="577060F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Préf., fr. 1</w:t>
            </w:r>
          </w:p>
          <w:p w14:paraId="0D43B28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53.12 </w:t>
            </w:r>
          </w:p>
        </w:tc>
        <w:tc>
          <w:tcPr>
            <w:tcW w:w="7822" w:type="dxa"/>
          </w:tcPr>
          <w:p w14:paraId="7924A8A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ce pays où nous habitons », « ce pays où la ville de Rome a été construite »</w:t>
            </w:r>
          </w:p>
          <w:p w14:paraId="0E65FC30"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Sardaigne, Sicile : peuple et Sénat</w:t>
            </w:r>
          </w:p>
        </w:tc>
      </w:tr>
      <w:tr w:rsidR="00E215D2" w14:paraId="7E60913A" w14:textId="77777777" w:rsidTr="00361A45">
        <w:tc>
          <w:tcPr>
            <w:tcW w:w="1384" w:type="dxa"/>
            <w:tcBorders>
              <w:bottom w:val="single" w:sz="4" w:space="0" w:color="auto"/>
            </w:tcBorders>
          </w:tcPr>
          <w:p w14:paraId="01C559AB" w14:textId="77777777" w:rsidR="00E215D2" w:rsidRPr="00F47816"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color w:val="210708"/>
                <w:sz w:val="20"/>
                <w:szCs w:val="20"/>
              </w:rPr>
              <w:t>Zon.7.1;</w:t>
            </w:r>
            <w:r w:rsidRPr="00F47816">
              <w:rPr>
                <w:rFonts w:ascii="Times New Roman" w:hAnsi="Times New Roman" w:cs="Times New Roman"/>
                <w:color w:val="210708"/>
                <w:sz w:val="20"/>
                <w:szCs w:val="20"/>
              </w:rPr>
              <w:t xml:space="preserve">Tzet., </w:t>
            </w:r>
            <w:r w:rsidRPr="00F47816">
              <w:rPr>
                <w:rFonts w:ascii="Times New Roman" w:hAnsi="Times New Roman" w:cs="Times New Roman"/>
                <w:i/>
                <w:iCs/>
                <w:color w:val="210708"/>
                <w:sz w:val="20"/>
                <w:szCs w:val="20"/>
              </w:rPr>
              <w:t xml:space="preserve">In Lyc. </w:t>
            </w:r>
            <w:r w:rsidRPr="00F47816">
              <w:rPr>
                <w:rFonts w:ascii="Times New Roman" w:hAnsi="Times New Roman" w:cs="Times New Roman"/>
                <w:color w:val="210708"/>
                <w:sz w:val="20"/>
                <w:szCs w:val="20"/>
              </w:rPr>
              <w:t>1232</w:t>
            </w:r>
            <w:r>
              <w:rPr>
                <w:rFonts w:ascii="Times New Roman" w:hAnsi="Times New Roman" w:cs="Times New Roman"/>
                <w:color w:val="210708"/>
                <w:sz w:val="20"/>
                <w:szCs w:val="20"/>
              </w:rPr>
              <w:t xml:space="preserve"> </w:t>
            </w:r>
          </w:p>
          <w:p w14:paraId="0B0DA082"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37.24 ; 37.28</w:t>
            </w:r>
            <w:r w:rsidRPr="00F47816">
              <w:rPr>
                <w:rFonts w:ascii="Times New Roman" w:hAnsi="Times New Roman" w:cs="Times New Roman"/>
                <w:sz w:val="20"/>
                <w:szCs w:val="20"/>
              </w:rPr>
              <w:t xml:space="preserve"> </w:t>
            </w:r>
          </w:p>
          <w:p w14:paraId="24D3553A"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37.</w:t>
            </w:r>
            <w:r w:rsidRPr="00F47816">
              <w:rPr>
                <w:rFonts w:ascii="Times New Roman" w:hAnsi="Times New Roman" w:cs="Times New Roman"/>
                <w:sz w:val="20"/>
                <w:szCs w:val="20"/>
              </w:rPr>
              <w:t xml:space="preserve">43 </w:t>
            </w:r>
          </w:p>
          <w:p w14:paraId="5A794CCE"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37.</w:t>
            </w:r>
            <w:r w:rsidRPr="00F47816">
              <w:rPr>
                <w:rFonts w:ascii="Times New Roman" w:hAnsi="Times New Roman" w:cs="Times New Roman"/>
                <w:sz w:val="20"/>
                <w:szCs w:val="20"/>
              </w:rPr>
              <w:t xml:space="preserve">45 </w:t>
            </w:r>
          </w:p>
          <w:p w14:paraId="7A845502"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41.</w:t>
            </w:r>
            <w:r w:rsidRPr="00F47816">
              <w:rPr>
                <w:rFonts w:ascii="Times New Roman" w:hAnsi="Times New Roman" w:cs="Times New Roman"/>
                <w:sz w:val="20"/>
                <w:szCs w:val="20"/>
              </w:rPr>
              <w:t xml:space="preserve">48 </w:t>
            </w:r>
          </w:p>
          <w:p w14:paraId="41BE31E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48.</w:t>
            </w:r>
            <w:r w:rsidRPr="00F47816">
              <w:rPr>
                <w:rFonts w:ascii="Times New Roman" w:hAnsi="Times New Roman" w:cs="Times New Roman"/>
                <w:sz w:val="20"/>
                <w:szCs w:val="20"/>
              </w:rPr>
              <w:t>12</w:t>
            </w:r>
            <w:r>
              <w:rPr>
                <w:rFonts w:ascii="Times New Roman" w:hAnsi="Times New Roman" w:cs="Times New Roman"/>
                <w:sz w:val="20"/>
                <w:szCs w:val="20"/>
              </w:rPr>
              <w:t>-14</w:t>
            </w:r>
            <w:r w:rsidRPr="00F47816">
              <w:rPr>
                <w:rFonts w:ascii="Times New Roman" w:hAnsi="Times New Roman" w:cs="Times New Roman"/>
                <w:sz w:val="20"/>
                <w:szCs w:val="20"/>
              </w:rPr>
              <w:t xml:space="preserve"> </w:t>
            </w:r>
          </w:p>
          <w:p w14:paraId="388D2E4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48.</w:t>
            </w:r>
            <w:r w:rsidRPr="00F47816">
              <w:rPr>
                <w:rFonts w:ascii="Times New Roman" w:hAnsi="Times New Roman" w:cs="Times New Roman"/>
                <w:sz w:val="20"/>
                <w:szCs w:val="20"/>
              </w:rPr>
              <w:t xml:space="preserve">13-14 </w:t>
            </w:r>
          </w:p>
          <w:p w14:paraId="1B353EF3"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48.</w:t>
            </w:r>
            <w:r w:rsidRPr="00F47816">
              <w:rPr>
                <w:rFonts w:ascii="Times New Roman" w:hAnsi="Times New Roman" w:cs="Times New Roman"/>
                <w:sz w:val="20"/>
                <w:szCs w:val="20"/>
              </w:rPr>
              <w:t>36</w:t>
            </w:r>
            <w:r w:rsidR="00361A45">
              <w:rPr>
                <w:rFonts w:ascii="Times New Roman" w:hAnsi="Times New Roman" w:cs="Times New Roman"/>
                <w:sz w:val="20"/>
                <w:szCs w:val="20"/>
              </w:rPr>
              <w:t xml:space="preserve"> ; </w:t>
            </w:r>
            <w:r w:rsidRPr="00F47816">
              <w:rPr>
                <w:rFonts w:ascii="Times New Roman" w:hAnsi="Times New Roman" w:cs="Times New Roman"/>
                <w:sz w:val="20"/>
                <w:szCs w:val="20"/>
              </w:rPr>
              <w:t xml:space="preserve"> </w:t>
            </w:r>
            <w:r w:rsidR="00361A45">
              <w:rPr>
                <w:rFonts w:ascii="Times New Roman" w:hAnsi="Times New Roman" w:cs="Times New Roman"/>
                <w:sz w:val="20"/>
                <w:szCs w:val="20"/>
              </w:rPr>
              <w:t>50-51</w:t>
            </w:r>
          </w:p>
          <w:p w14:paraId="64BCABFE" w14:textId="77777777" w:rsidR="00E215D2" w:rsidRPr="009E605B" w:rsidRDefault="00E215D2" w:rsidP="00E215D2">
            <w:pPr>
              <w:widowControl w:val="0"/>
              <w:autoSpaceDE w:val="0"/>
              <w:autoSpaceDN w:val="0"/>
              <w:adjustRightInd w:val="0"/>
              <w:spacing w:line="240" w:lineRule="exact"/>
              <w:rPr>
                <w:rFonts w:ascii="Times New Roman" w:hAnsi="Times New Roman" w:cs="Times New Roman"/>
                <w:sz w:val="20"/>
                <w:szCs w:val="20"/>
                <w:highlight w:val="yellow"/>
              </w:rPr>
            </w:pPr>
            <w:r w:rsidRPr="00EE2826">
              <w:rPr>
                <w:rFonts w:ascii="Times New Roman" w:hAnsi="Times New Roman" w:cs="Times New Roman"/>
                <w:sz w:val="20"/>
                <w:szCs w:val="20"/>
              </w:rPr>
              <w:t>49.1-8</w:t>
            </w:r>
          </w:p>
          <w:p w14:paraId="351F268F" w14:textId="77777777" w:rsidR="00E215D2" w:rsidRPr="00F4781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EE2826">
              <w:rPr>
                <w:rFonts w:ascii="Times New Roman" w:hAnsi="Times New Roman" w:cs="Times New Roman"/>
                <w:color w:val="210708"/>
                <w:sz w:val="20"/>
                <w:szCs w:val="20"/>
              </w:rPr>
              <w:t>76.2</w:t>
            </w:r>
          </w:p>
        </w:tc>
        <w:tc>
          <w:tcPr>
            <w:tcW w:w="7822" w:type="dxa"/>
            <w:tcBorders>
              <w:bottom w:val="single" w:sz="4" w:space="0" w:color="auto"/>
            </w:tcBorders>
          </w:tcPr>
          <w:p w14:paraId="07171C63"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F47816">
              <w:rPr>
                <w:rFonts w:ascii="Times New Roman" w:hAnsi="Times New Roman" w:cs="Times New Roman"/>
                <w:color w:val="210708"/>
                <w:sz w:val="20"/>
                <w:szCs w:val="20"/>
              </w:rPr>
              <w:t xml:space="preserve">Énée, </w:t>
            </w:r>
            <w:r w:rsidRPr="00F47816">
              <w:rPr>
                <w:rFonts w:ascii="Times New Roman" w:hAnsi="Times New Roman" w:cs="Times New Roman"/>
                <w:b/>
                <w:bCs/>
                <w:color w:val="210708"/>
                <w:sz w:val="20"/>
                <w:szCs w:val="20"/>
              </w:rPr>
              <w:t>Aborigènes</w:t>
            </w:r>
            <w:r w:rsidRPr="00F47816">
              <w:rPr>
                <w:rFonts w:ascii="Times New Roman" w:hAnsi="Times New Roman" w:cs="Times New Roman"/>
                <w:color w:val="210708"/>
                <w:sz w:val="20"/>
                <w:szCs w:val="20"/>
              </w:rPr>
              <w:t xml:space="preserve">, Latinus, Lavinia, Albula (nom ancien du Tibre), Amulius, Numitor. Liste de noms anciens de l'Italie (écartée par Boiss.). </w:t>
            </w:r>
            <w:r>
              <w:rPr>
                <w:rFonts w:ascii="Times New Roman" w:hAnsi="Times New Roman" w:cs="Times New Roman"/>
                <w:b/>
                <w:bCs/>
                <w:color w:val="210708"/>
                <w:sz w:val="20"/>
                <w:szCs w:val="20"/>
              </w:rPr>
              <w:t>Ausonie,</w:t>
            </w:r>
            <w:r w:rsidRPr="00F47816">
              <w:rPr>
                <w:rFonts w:ascii="Times New Roman" w:hAnsi="Times New Roman" w:cs="Times New Roman"/>
                <w:b/>
                <w:bCs/>
                <w:color w:val="210708"/>
                <w:sz w:val="20"/>
                <w:szCs w:val="20"/>
              </w:rPr>
              <w:t xml:space="preserve"> </w:t>
            </w:r>
            <w:r w:rsidRPr="00F47816">
              <w:rPr>
                <w:rFonts w:ascii="Times New Roman" w:hAnsi="Times New Roman" w:cs="Times New Roman"/>
                <w:color w:val="210708"/>
                <w:sz w:val="20"/>
                <w:szCs w:val="20"/>
              </w:rPr>
              <w:t>cité des Aurunces, ou Italie entière </w:t>
            </w:r>
          </w:p>
          <w:p w14:paraId="1CA8ACAD" w14:textId="77777777" w:rsidR="00E215D2" w:rsidRPr="00F4781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F47816">
              <w:rPr>
                <w:rFonts w:ascii="Times New Roman" w:hAnsi="Times New Roman" w:cs="Times New Roman"/>
                <w:i/>
                <w:iCs/>
                <w:sz w:val="20"/>
                <w:szCs w:val="20"/>
              </w:rPr>
              <w:t>Augurium salutis</w:t>
            </w:r>
            <w:r>
              <w:rPr>
                <w:rFonts w:ascii="Times New Roman" w:hAnsi="Times New Roman" w:cs="Times New Roman"/>
                <w:i/>
                <w:iCs/>
                <w:sz w:val="20"/>
                <w:szCs w:val="20"/>
              </w:rPr>
              <w:t xml:space="preserve">. </w:t>
            </w:r>
            <w:r w:rsidRPr="00F47816">
              <w:rPr>
                <w:rFonts w:ascii="Times New Roman" w:hAnsi="Times New Roman" w:cs="Times New Roman"/>
                <w:sz w:val="20"/>
                <w:szCs w:val="20"/>
              </w:rPr>
              <w:t>Étendard </w:t>
            </w:r>
          </w:p>
          <w:p w14:paraId="0DF530DB"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F47816">
              <w:rPr>
                <w:rFonts w:ascii="Times New Roman" w:hAnsi="Times New Roman" w:cs="Times New Roman"/>
                <w:sz w:val="20"/>
                <w:szCs w:val="20"/>
              </w:rPr>
              <w:t>Changement de vêtements et senatus-consulte </w:t>
            </w:r>
          </w:p>
          <w:p w14:paraId="12600A64"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F47816">
              <w:rPr>
                <w:rFonts w:ascii="Times New Roman" w:hAnsi="Times New Roman" w:cs="Times New Roman"/>
                <w:sz w:val="20"/>
                <w:szCs w:val="20"/>
              </w:rPr>
              <w:t>Vestales (Clodius). Pont Fabricius (cf. 37, 58) </w:t>
            </w:r>
          </w:p>
          <w:p w14:paraId="097B6716"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F47816">
              <w:rPr>
                <w:rFonts w:ascii="Times New Roman" w:hAnsi="Times New Roman" w:cs="Times New Roman"/>
                <w:sz w:val="20"/>
                <w:szCs w:val="20"/>
              </w:rPr>
              <w:t>Brindes, port, île </w:t>
            </w:r>
          </w:p>
          <w:p w14:paraId="5E2E78C7"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xml:space="preserve">Sentinum, Nursia, Pérouse. </w:t>
            </w:r>
            <w:r w:rsidRPr="00F47816">
              <w:rPr>
                <w:rFonts w:ascii="Times New Roman" w:hAnsi="Times New Roman" w:cs="Times New Roman"/>
                <w:sz w:val="20"/>
                <w:szCs w:val="20"/>
              </w:rPr>
              <w:t xml:space="preserve">Misène : </w:t>
            </w:r>
            <w:r w:rsidRPr="00F47816">
              <w:rPr>
                <w:rFonts w:ascii="Times New Roman" w:hAnsi="Times New Roman" w:cs="Times New Roman"/>
                <w:color w:val="210708"/>
                <w:sz w:val="20"/>
                <w:szCs w:val="20"/>
              </w:rPr>
              <w:t>Octave, Antoine et Sextus sur une digue entourée d'eau </w:t>
            </w:r>
          </w:p>
          <w:p w14:paraId="37DC5691" w14:textId="77777777" w:rsidR="00E215D2"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sidRPr="00383AC9">
              <w:rPr>
                <w:rFonts w:ascii="Times New Roman" w:hAnsi="Times New Roman" w:cs="Times New Roman"/>
                <w:color w:val="210708"/>
                <w:sz w:val="20"/>
                <w:szCs w:val="20"/>
              </w:rPr>
              <w:t xml:space="preserve">Cumes et les lacs Averne, Lucrin, Tyrrhénien. Agrippa aménage un port. "J'ai vu..." </w:t>
            </w:r>
          </w:p>
          <w:p w14:paraId="1AF1BE36" w14:textId="77777777" w:rsidR="00361A45" w:rsidRDefault="00E215D2" w:rsidP="00E215D2">
            <w:pPr>
              <w:widowControl w:val="0"/>
              <w:autoSpaceDE w:val="0"/>
              <w:autoSpaceDN w:val="0"/>
              <w:adjustRightInd w:val="0"/>
              <w:spacing w:line="240" w:lineRule="exact"/>
              <w:rPr>
                <w:rFonts w:ascii="Times New Roman" w:hAnsi="Times New Roman" w:cs="Times New Roman"/>
                <w:color w:val="210708"/>
                <w:sz w:val="20"/>
                <w:szCs w:val="20"/>
              </w:rPr>
            </w:pPr>
            <w:r>
              <w:rPr>
                <w:rFonts w:ascii="Times New Roman" w:hAnsi="Times New Roman" w:cs="Times New Roman"/>
                <w:color w:val="210708"/>
                <w:sz w:val="20"/>
                <w:szCs w:val="20"/>
              </w:rPr>
              <w:t>Baïes</w:t>
            </w:r>
            <w:r w:rsidRPr="00383AC9">
              <w:rPr>
                <w:rFonts w:ascii="Times New Roman" w:hAnsi="Times New Roman" w:cs="Times New Roman"/>
                <w:color w:val="210708"/>
                <w:sz w:val="20"/>
                <w:szCs w:val="20"/>
              </w:rPr>
              <w:t xml:space="preserve">, Lipari, </w:t>
            </w:r>
          </w:p>
          <w:p w14:paraId="471AE6AC"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383AC9">
              <w:rPr>
                <w:rFonts w:ascii="Times New Roman" w:hAnsi="Times New Roman" w:cs="Times New Roman"/>
                <w:color w:val="210708"/>
                <w:sz w:val="20"/>
                <w:szCs w:val="20"/>
              </w:rPr>
              <w:t xml:space="preserve">Messine, Myles, Tauromenium, Tyndaris, Artemisium, Lilybée. </w:t>
            </w:r>
          </w:p>
          <w:p w14:paraId="6E103224" w14:textId="77777777" w:rsidR="00E215D2" w:rsidRPr="00F47816" w:rsidRDefault="00E215D2" w:rsidP="00E215D2">
            <w:pPr>
              <w:widowControl w:val="0"/>
              <w:autoSpaceDE w:val="0"/>
              <w:autoSpaceDN w:val="0"/>
              <w:adjustRightInd w:val="0"/>
              <w:spacing w:line="240" w:lineRule="exact"/>
              <w:rPr>
                <w:rFonts w:ascii="Times New Roman" w:hAnsi="Times New Roman" w:cs="Times New Roman"/>
                <w:sz w:val="20"/>
                <w:szCs w:val="20"/>
              </w:rPr>
            </w:pPr>
            <w:r w:rsidRPr="00EE2826">
              <w:rPr>
                <w:rFonts w:ascii="Times New Roman" w:hAnsi="Times New Roman" w:cs="Times New Roman"/>
                <w:sz w:val="20"/>
                <w:szCs w:val="20"/>
              </w:rPr>
              <w:t>Vésuve. Capoue « où j'habite chaque fois que je suis en Italie »</w:t>
            </w:r>
          </w:p>
        </w:tc>
      </w:tr>
      <w:tr w:rsidR="00E215D2" w14:paraId="5B4ED582" w14:textId="77777777" w:rsidTr="00361A45">
        <w:tc>
          <w:tcPr>
            <w:tcW w:w="9206" w:type="dxa"/>
            <w:gridSpan w:val="2"/>
            <w:shd w:val="clear" w:color="auto" w:fill="E0E0E0"/>
          </w:tcPr>
          <w:p w14:paraId="59B04B8A" w14:textId="77777777" w:rsidR="00E215D2" w:rsidRPr="00F240BA" w:rsidRDefault="00E215D2" w:rsidP="00E215D2">
            <w:pPr>
              <w:widowControl w:val="0"/>
              <w:autoSpaceDE w:val="0"/>
              <w:autoSpaceDN w:val="0"/>
              <w:adjustRightInd w:val="0"/>
              <w:spacing w:line="240" w:lineRule="exact"/>
              <w:jc w:val="center"/>
              <w:rPr>
                <w:rFonts w:ascii="Times New Roman" w:hAnsi="Times New Roman" w:cs="Times New Roman"/>
                <w:b/>
                <w:smallCaps/>
                <w:sz w:val="20"/>
                <w:szCs w:val="20"/>
              </w:rPr>
            </w:pPr>
            <w:r w:rsidRPr="00F240BA">
              <w:rPr>
                <w:rFonts w:ascii="Times New Roman" w:hAnsi="Times New Roman" w:cs="Times New Roman"/>
                <w:b/>
                <w:smallCaps/>
                <w:sz w:val="20"/>
                <w:szCs w:val="20"/>
              </w:rPr>
              <w:t>Gaulois, p</w:t>
            </w:r>
            <w:r w:rsidRPr="00F240BA">
              <w:rPr>
                <w:rFonts w:ascii="Times New Roman" w:hAnsi="Times New Roman" w:cs="Times New Roman"/>
                <w:b/>
                <w:bCs/>
                <w:smallCaps/>
                <w:color w:val="210708"/>
                <w:sz w:val="16"/>
                <w:szCs w:val="16"/>
              </w:rPr>
              <w:t>É</w:t>
            </w:r>
            <w:r w:rsidRPr="00F240BA">
              <w:rPr>
                <w:rFonts w:ascii="Times New Roman" w:hAnsi="Times New Roman" w:cs="Times New Roman"/>
                <w:b/>
                <w:smallCaps/>
                <w:sz w:val="20"/>
                <w:szCs w:val="20"/>
              </w:rPr>
              <w:t>ninsule ib</w:t>
            </w:r>
            <w:r w:rsidRPr="00F240BA">
              <w:rPr>
                <w:rFonts w:ascii="Times New Roman" w:hAnsi="Times New Roman" w:cs="Times New Roman"/>
                <w:b/>
                <w:bCs/>
                <w:smallCaps/>
                <w:color w:val="210708"/>
                <w:sz w:val="16"/>
                <w:szCs w:val="16"/>
              </w:rPr>
              <w:t>É</w:t>
            </w:r>
            <w:r w:rsidRPr="00F240BA">
              <w:rPr>
                <w:rFonts w:ascii="Times New Roman" w:hAnsi="Times New Roman" w:cs="Times New Roman"/>
                <w:b/>
                <w:smallCaps/>
                <w:sz w:val="20"/>
                <w:szCs w:val="20"/>
              </w:rPr>
              <w:t>rique</w:t>
            </w:r>
          </w:p>
        </w:tc>
      </w:tr>
      <w:tr w:rsidR="00E215D2" w14:paraId="55396DE0" w14:textId="77777777" w:rsidTr="00E215D2">
        <w:tc>
          <w:tcPr>
            <w:tcW w:w="1384" w:type="dxa"/>
          </w:tcPr>
          <w:p w14:paraId="7A61B709"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53.12</w:t>
            </w:r>
          </w:p>
        </w:tc>
        <w:tc>
          <w:tcPr>
            <w:tcW w:w="7822" w:type="dxa"/>
          </w:tcPr>
          <w:p w14:paraId="11B7DA2B"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 peuple et Sénat » : Narbonnaise (rendue plus tard au peuple) Aquitaine et Belgique (et leurs « voisins »). Statut impérial : Bétique. « Le reste de l’Ibérie », Tarraconnaise et Lusitanie</w:t>
            </w:r>
          </w:p>
        </w:tc>
      </w:tr>
      <w:tr w:rsidR="00E215D2" w14:paraId="4F326A94" w14:textId="77777777" w:rsidTr="00E215D2">
        <w:tc>
          <w:tcPr>
            <w:tcW w:w="1384" w:type="dxa"/>
          </w:tcPr>
          <w:p w14:paraId="17390471"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657BFE">
              <w:rPr>
                <w:rFonts w:ascii="Times New Roman" w:hAnsi="Times New Roman" w:cs="Times New Roman"/>
                <w:sz w:val="20"/>
                <w:szCs w:val="20"/>
              </w:rPr>
              <w:t xml:space="preserve">fr. 39 </w:t>
            </w:r>
          </w:p>
          <w:p w14:paraId="016C2345"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39.</w:t>
            </w:r>
            <w:r w:rsidRPr="00657BFE">
              <w:rPr>
                <w:rFonts w:ascii="Times New Roman" w:hAnsi="Times New Roman" w:cs="Times New Roman"/>
                <w:sz w:val="20"/>
                <w:szCs w:val="20"/>
              </w:rPr>
              <w:t>45.2 et 7</w:t>
            </w:r>
          </w:p>
          <w:p w14:paraId="2C91B4BB"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657BFE">
              <w:rPr>
                <w:rFonts w:ascii="Times New Roman" w:hAnsi="Times New Roman" w:cs="Times New Roman"/>
                <w:sz w:val="20"/>
                <w:szCs w:val="20"/>
              </w:rPr>
              <w:t>54.21</w:t>
            </w:r>
          </w:p>
          <w:p w14:paraId="6CCF3948"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64D57235"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r w:rsidRPr="00657BFE">
              <w:rPr>
                <w:rFonts w:ascii="Times New Roman" w:hAnsi="Times New Roman" w:cs="Times New Roman"/>
                <w:sz w:val="20"/>
                <w:szCs w:val="20"/>
              </w:rPr>
              <w:t xml:space="preserve">37.47 </w:t>
            </w:r>
          </w:p>
          <w:p w14:paraId="6B8B44D3"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r w:rsidRPr="00657BFE">
              <w:rPr>
                <w:rFonts w:ascii="Times New Roman" w:hAnsi="Times New Roman" w:cs="Times New Roman"/>
                <w:sz w:val="20"/>
                <w:szCs w:val="20"/>
              </w:rPr>
              <w:t>39.1-4</w:t>
            </w:r>
          </w:p>
          <w:p w14:paraId="58DC503B"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r w:rsidRPr="00657BFE">
              <w:rPr>
                <w:rFonts w:ascii="Times New Roman" w:hAnsi="Times New Roman" w:cs="Times New Roman"/>
                <w:sz w:val="20"/>
                <w:szCs w:val="20"/>
              </w:rPr>
              <w:t xml:space="preserve">39.40-43 39.49 </w:t>
            </w:r>
          </w:p>
          <w:p w14:paraId="16FED1C2" w14:textId="77777777" w:rsidR="00E215D2" w:rsidRPr="00DE7131" w:rsidRDefault="00E215D2" w:rsidP="00E215D2">
            <w:pPr>
              <w:widowControl w:val="0"/>
              <w:autoSpaceDE w:val="0"/>
              <w:autoSpaceDN w:val="0"/>
              <w:adjustRightInd w:val="0"/>
              <w:spacing w:line="240" w:lineRule="exact"/>
              <w:rPr>
                <w:rFonts w:ascii="Times New Roman" w:hAnsi="Times New Roman" w:cs="Times New Roman"/>
                <w:sz w:val="20"/>
                <w:szCs w:val="20"/>
              </w:rPr>
            </w:pPr>
            <w:r w:rsidRPr="00DE7131">
              <w:rPr>
                <w:rFonts w:ascii="Times New Roman" w:hAnsi="Times New Roman" w:cs="Times New Roman"/>
                <w:sz w:val="20"/>
                <w:szCs w:val="20"/>
              </w:rPr>
              <w:t>40.5-7</w:t>
            </w:r>
          </w:p>
          <w:p w14:paraId="48C1CFA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DE7131">
              <w:rPr>
                <w:rFonts w:ascii="Times New Roman" w:hAnsi="Times New Roman" w:cs="Times New Roman"/>
                <w:sz w:val="20"/>
                <w:szCs w:val="20"/>
              </w:rPr>
              <w:t xml:space="preserve">40, 34-42 </w:t>
            </w:r>
          </w:p>
          <w:p w14:paraId="4E47FAC8" w14:textId="77777777" w:rsidR="00E215D2" w:rsidRPr="00DE7131" w:rsidRDefault="00E215D2" w:rsidP="00E215D2">
            <w:pPr>
              <w:widowControl w:val="0"/>
              <w:autoSpaceDE w:val="0"/>
              <w:autoSpaceDN w:val="0"/>
              <w:adjustRightInd w:val="0"/>
              <w:spacing w:line="240" w:lineRule="exact"/>
              <w:rPr>
                <w:rFonts w:ascii="Times New Roman" w:hAnsi="Times New Roman" w:cs="Times New Roman"/>
                <w:sz w:val="20"/>
                <w:szCs w:val="20"/>
              </w:rPr>
            </w:pPr>
            <w:r w:rsidRPr="00DE7131">
              <w:rPr>
                <w:rFonts w:ascii="Times New Roman" w:hAnsi="Times New Roman" w:cs="Times New Roman"/>
                <w:sz w:val="20"/>
                <w:szCs w:val="20"/>
              </w:rPr>
              <w:t>77, 13</w:t>
            </w:r>
          </w:p>
          <w:p w14:paraId="3A6C9E94"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DE7131">
              <w:rPr>
                <w:rFonts w:ascii="Times New Roman" w:hAnsi="Times New Roman" w:cs="Times New Roman"/>
                <w:sz w:val="20"/>
                <w:szCs w:val="20"/>
              </w:rPr>
              <w:t xml:space="preserve">37, 52-53 </w:t>
            </w:r>
          </w:p>
          <w:p w14:paraId="740C5806"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p>
          <w:p w14:paraId="1899CA3B"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sidRPr="00DE7131">
              <w:rPr>
                <w:rFonts w:ascii="Times New Roman" w:hAnsi="Times New Roman" w:cs="Times New Roman"/>
                <w:sz w:val="20"/>
                <w:szCs w:val="20"/>
              </w:rPr>
              <w:t xml:space="preserve">39, 54 </w:t>
            </w:r>
          </w:p>
          <w:p w14:paraId="5EEFEA36" w14:textId="77777777" w:rsidR="00E215D2" w:rsidRPr="00DE7131" w:rsidRDefault="00E215D2" w:rsidP="00E215D2">
            <w:pPr>
              <w:widowControl w:val="0"/>
              <w:autoSpaceDE w:val="0"/>
              <w:autoSpaceDN w:val="0"/>
              <w:adjustRightInd w:val="0"/>
              <w:spacing w:line="240" w:lineRule="exact"/>
              <w:rPr>
                <w:rFonts w:ascii="Times New Roman" w:hAnsi="Times New Roman" w:cs="Times New Roman"/>
                <w:sz w:val="20"/>
                <w:szCs w:val="20"/>
              </w:rPr>
            </w:pPr>
            <w:r w:rsidRPr="00DE7131">
              <w:rPr>
                <w:rFonts w:ascii="Times New Roman" w:hAnsi="Times New Roman" w:cs="Times New Roman"/>
                <w:sz w:val="20"/>
                <w:szCs w:val="20"/>
              </w:rPr>
              <w:t>41, 20-22</w:t>
            </w:r>
          </w:p>
          <w:p w14:paraId="34F8FCF9"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41.24</w:t>
            </w:r>
          </w:p>
          <w:p w14:paraId="4F0DB0C0" w14:textId="77777777" w:rsidR="00E215D2" w:rsidRDefault="00E215D2" w:rsidP="00E215D2">
            <w:pPr>
              <w:widowControl w:val="0"/>
              <w:autoSpaceDE w:val="0"/>
              <w:autoSpaceDN w:val="0"/>
              <w:adjustRightInd w:val="0"/>
              <w:spacing w:after="240" w:line="240" w:lineRule="exact"/>
              <w:rPr>
                <w:rFonts w:ascii="Times New Roman" w:hAnsi="Times New Roman" w:cs="Times New Roman"/>
                <w:sz w:val="20"/>
                <w:szCs w:val="20"/>
              </w:rPr>
            </w:pPr>
            <w:r>
              <w:rPr>
                <w:rFonts w:ascii="Times New Roman" w:hAnsi="Times New Roman" w:cs="Times New Roman"/>
                <w:sz w:val="20"/>
                <w:szCs w:val="20"/>
              </w:rPr>
              <w:t>43.</w:t>
            </w:r>
            <w:r w:rsidRPr="0071455B">
              <w:rPr>
                <w:rFonts w:ascii="Times New Roman" w:hAnsi="Times New Roman" w:cs="Times New Roman"/>
                <w:sz w:val="20"/>
                <w:szCs w:val="20"/>
              </w:rPr>
              <w:t xml:space="preserve">31-34 </w:t>
            </w:r>
          </w:p>
          <w:p w14:paraId="5B429CDA"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43.</w:t>
            </w:r>
            <w:r w:rsidRPr="0071455B">
              <w:rPr>
                <w:rFonts w:ascii="Times New Roman" w:hAnsi="Times New Roman" w:cs="Times New Roman"/>
                <w:sz w:val="20"/>
                <w:szCs w:val="20"/>
              </w:rPr>
              <w:t xml:space="preserve">39-40 </w:t>
            </w:r>
            <w:r>
              <w:rPr>
                <w:rFonts w:ascii="Times New Roman" w:hAnsi="Times New Roman" w:cs="Times New Roman"/>
                <w:sz w:val="20"/>
                <w:szCs w:val="20"/>
              </w:rPr>
              <w:t>48.</w:t>
            </w:r>
            <w:r w:rsidRPr="0071455B">
              <w:rPr>
                <w:rFonts w:ascii="Times New Roman" w:hAnsi="Times New Roman" w:cs="Times New Roman"/>
                <w:sz w:val="20"/>
                <w:szCs w:val="20"/>
              </w:rPr>
              <w:t xml:space="preserve">42 </w:t>
            </w:r>
          </w:p>
          <w:p w14:paraId="25882EA3" w14:textId="77777777" w:rsidR="00E215D2"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53.</w:t>
            </w:r>
            <w:r w:rsidRPr="0071455B">
              <w:rPr>
                <w:rFonts w:ascii="Times New Roman" w:hAnsi="Times New Roman" w:cs="Times New Roman"/>
                <w:sz w:val="20"/>
                <w:szCs w:val="20"/>
              </w:rPr>
              <w:t xml:space="preserve">25 </w:t>
            </w:r>
          </w:p>
          <w:p w14:paraId="7471FC14"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sz w:val="20"/>
                <w:szCs w:val="20"/>
              </w:rPr>
              <w:t>63.</w:t>
            </w:r>
            <w:r w:rsidRPr="0071455B">
              <w:rPr>
                <w:rFonts w:ascii="Times New Roman" w:hAnsi="Times New Roman" w:cs="Times New Roman"/>
                <w:sz w:val="20"/>
                <w:szCs w:val="20"/>
              </w:rPr>
              <w:t>22-24</w:t>
            </w:r>
          </w:p>
          <w:p w14:paraId="53E07570"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p>
        </w:tc>
        <w:tc>
          <w:tcPr>
            <w:tcW w:w="7822" w:type="dxa"/>
          </w:tcPr>
          <w:p w14:paraId="6506325C" w14:textId="77777777" w:rsidR="00E215D2" w:rsidRPr="00657BFE" w:rsidRDefault="00E215D2" w:rsidP="00E215D2">
            <w:pPr>
              <w:widowControl w:val="0"/>
              <w:autoSpaceDE w:val="0"/>
              <w:autoSpaceDN w:val="0"/>
              <w:adjustRightInd w:val="0"/>
              <w:spacing w:line="240" w:lineRule="exact"/>
              <w:rPr>
                <w:rFonts w:ascii="Times New Roman" w:hAnsi="Times New Roman" w:cs="Times New Roman"/>
                <w:sz w:val="20"/>
                <w:szCs w:val="20"/>
              </w:rPr>
            </w:pPr>
            <w:r>
              <w:rPr>
                <w:rFonts w:ascii="Times New Roman" w:hAnsi="Times New Roman" w:cs="Times New Roman"/>
                <w:color w:val="210708"/>
                <w:sz w:val="20"/>
                <w:szCs w:val="20"/>
              </w:rPr>
              <w:t>Nombre, stature, voix (cf. Strab, 4.2.5 ; Just., 24.4)</w:t>
            </w:r>
          </w:p>
          <w:p w14:paraId="39C6EA1C" w14:textId="77777777" w:rsidR="00E215D2" w:rsidRPr="00657BFE"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 Excès inconsidérés » dans la confiance ou dans la crainte</w:t>
            </w:r>
          </w:p>
          <w:p w14:paraId="1F100339" w14:textId="77777777" w:rsidR="00E215D2" w:rsidRPr="00657BFE"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57BFE">
              <w:rPr>
                <w:rFonts w:ascii="Times New Roman" w:hAnsi="Times New Roman" w:cs="Times New Roman"/>
                <w:color w:val="210708"/>
                <w:sz w:val="20"/>
                <w:szCs w:val="20"/>
              </w:rPr>
              <w:t>Un Gaulois, Licinius</w:t>
            </w:r>
            <w:r>
              <w:rPr>
                <w:rFonts w:ascii="Times New Roman" w:hAnsi="Times New Roman" w:cs="Times New Roman"/>
                <w:color w:val="210708"/>
                <w:sz w:val="20"/>
                <w:szCs w:val="20"/>
              </w:rPr>
              <w:t xml:space="preserve"> : </w:t>
            </w:r>
            <w:r>
              <w:rPr>
                <w:rFonts w:ascii="Times New Roman" w:hAnsi="Times New Roman" w:cs="Times New Roman"/>
                <w:i/>
                <w:color w:val="210708"/>
                <w:sz w:val="20"/>
                <w:szCs w:val="20"/>
              </w:rPr>
              <w:t xml:space="preserve">pleonaxia </w:t>
            </w:r>
            <w:r>
              <w:rPr>
                <w:rFonts w:ascii="Times New Roman" w:hAnsi="Times New Roman" w:cs="Times New Roman"/>
                <w:color w:val="210708"/>
                <w:sz w:val="20"/>
                <w:szCs w:val="20"/>
              </w:rPr>
              <w:t xml:space="preserve">barbare et se pare de la dignité romaine </w:t>
            </w:r>
            <w:r w:rsidRPr="00657BFE">
              <w:rPr>
                <w:rFonts w:ascii="Times New Roman" w:hAnsi="Times New Roman" w:cs="Times New Roman"/>
                <w:color w:val="210708"/>
                <w:sz w:val="20"/>
                <w:szCs w:val="20"/>
              </w:rPr>
              <w:t>(cf. Quadrigarius)</w:t>
            </w:r>
            <w:r>
              <w:rPr>
                <w:rFonts w:ascii="Times New Roman" w:hAnsi="Times New Roman" w:cs="Times New Roman"/>
                <w:color w:val="210708"/>
                <w:sz w:val="20"/>
                <w:szCs w:val="20"/>
              </w:rPr>
              <w:t>.</w:t>
            </w:r>
          </w:p>
          <w:p w14:paraId="44586D62" w14:textId="77777777" w:rsidR="00E215D2" w:rsidRPr="00657BFE"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57BFE">
              <w:rPr>
                <w:rFonts w:ascii="Times New Roman" w:hAnsi="Times New Roman" w:cs="Times New Roman"/>
                <w:color w:val="210708"/>
                <w:sz w:val="20"/>
                <w:szCs w:val="20"/>
              </w:rPr>
              <w:t xml:space="preserve">Torquatus : </w:t>
            </w:r>
            <w:r>
              <w:rPr>
                <w:rFonts w:ascii="Times New Roman" w:hAnsi="Times New Roman" w:cs="Times New Roman"/>
                <w:color w:val="210708"/>
                <w:sz w:val="20"/>
                <w:szCs w:val="20"/>
              </w:rPr>
              <w:t>« sceptre », parure gauloise</w:t>
            </w:r>
          </w:p>
          <w:p w14:paraId="0F6933FA"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57BFE">
              <w:rPr>
                <w:rFonts w:ascii="Times New Roman" w:hAnsi="Times New Roman" w:cs="Times New Roman"/>
                <w:sz w:val="20"/>
                <w:szCs w:val="20"/>
              </w:rPr>
              <w:t>Allobroges, Valence, Solonium, Isère </w:t>
            </w:r>
          </w:p>
          <w:p w14:paraId="51FBBC76"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57BFE">
              <w:rPr>
                <w:rFonts w:ascii="Times New Roman" w:hAnsi="Times New Roman" w:cs="Times New Roman"/>
                <w:sz w:val="20"/>
                <w:szCs w:val="20"/>
              </w:rPr>
              <w:t>Belges (plusieurs races). Rèmes, Véragres</w:t>
            </w:r>
            <w:r>
              <w:rPr>
                <w:rFonts w:ascii="Times New Roman" w:hAnsi="Times New Roman" w:cs="Times New Roman"/>
                <w:sz w:val="20"/>
                <w:szCs w:val="20"/>
              </w:rPr>
              <w:t xml:space="preserve"> (Léman). Atuatiques, Nerviens</w:t>
            </w:r>
          </w:p>
          <w:p w14:paraId="4179CF0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57BFE">
              <w:rPr>
                <w:rFonts w:ascii="Times New Roman" w:hAnsi="Times New Roman" w:cs="Times New Roman"/>
                <w:sz w:val="20"/>
                <w:szCs w:val="20"/>
              </w:rPr>
              <w:t xml:space="preserve">villes fortifiées des </w:t>
            </w:r>
            <w:r w:rsidRPr="006E6F3E">
              <w:rPr>
                <w:rFonts w:ascii="Times New Roman" w:hAnsi="Times New Roman" w:cs="Times New Roman"/>
                <w:bCs/>
                <w:sz w:val="20"/>
                <w:szCs w:val="20"/>
              </w:rPr>
              <w:t>Vénètes</w:t>
            </w:r>
            <w:r w:rsidRPr="00657BFE">
              <w:rPr>
                <w:rFonts w:ascii="Times New Roman" w:hAnsi="Times New Roman" w:cs="Times New Roman"/>
                <w:sz w:val="20"/>
                <w:szCs w:val="20"/>
              </w:rPr>
              <w:t xml:space="preserve">, vaisseaux </w:t>
            </w:r>
            <w:r>
              <w:rPr>
                <w:rFonts w:ascii="Times New Roman" w:hAnsi="Times New Roman" w:cs="Times New Roman"/>
                <w:sz w:val="20"/>
                <w:szCs w:val="20"/>
              </w:rPr>
              <w:t>armés de faux (Strab., 4.4.1)</w:t>
            </w:r>
          </w:p>
          <w:p w14:paraId="79077F40"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E6F3E">
              <w:rPr>
                <w:rFonts w:ascii="Times New Roman" w:hAnsi="Times New Roman" w:cs="Times New Roman"/>
                <w:bCs/>
                <w:sz w:val="20"/>
                <w:szCs w:val="20"/>
              </w:rPr>
              <w:t>Rhin</w:t>
            </w:r>
            <w:r w:rsidRPr="00657BFE">
              <w:rPr>
                <w:rFonts w:ascii="Times New Roman" w:hAnsi="Times New Roman" w:cs="Times New Roman"/>
                <w:b/>
                <w:bCs/>
                <w:sz w:val="20"/>
                <w:szCs w:val="20"/>
              </w:rPr>
              <w:t xml:space="preserve"> </w:t>
            </w:r>
            <w:r w:rsidRPr="00657BFE">
              <w:rPr>
                <w:rFonts w:ascii="Times New Roman" w:hAnsi="Times New Roman" w:cs="Times New Roman"/>
                <w:sz w:val="20"/>
                <w:szCs w:val="20"/>
              </w:rPr>
              <w:t>(cf. 48, 49 : Ag</w:t>
            </w:r>
            <w:r>
              <w:rPr>
                <w:rFonts w:ascii="Times New Roman" w:hAnsi="Times New Roman" w:cs="Times New Roman"/>
                <w:sz w:val="20"/>
                <w:szCs w:val="20"/>
              </w:rPr>
              <w:t>rippa le 2ème à passer le Rhin)</w:t>
            </w:r>
          </w:p>
          <w:p w14:paraId="2FA9C04C" w14:textId="77777777" w:rsidR="00E215D2" w:rsidRPr="00657BFE"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57BFE">
              <w:rPr>
                <w:rFonts w:ascii="Times New Roman" w:hAnsi="Times New Roman" w:cs="Times New Roman"/>
                <w:sz w:val="20"/>
                <w:szCs w:val="20"/>
              </w:rPr>
              <w:t>Éburons (Ambiorix). Nerviens</w:t>
            </w:r>
          </w:p>
          <w:p w14:paraId="1E42FBCD"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sz w:val="20"/>
                <w:szCs w:val="20"/>
              </w:rPr>
              <w:t>Avaricum (marais et fleuve). Gergovie. Labienus, île de la Seine. Alésia. Commios </w:t>
            </w:r>
          </w:p>
          <w:p w14:paraId="0AC2B94C"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sz w:val="20"/>
                <w:szCs w:val="20"/>
              </w:rPr>
              <w:t>Antonin (Caracalla) contre le peuple "celtique" des Cenni. Embouchure de l'Elbe </w:t>
            </w:r>
            <w:bookmarkStart w:id="0" w:name="_GoBack"/>
            <w:bookmarkEnd w:id="0"/>
          </w:p>
          <w:p w14:paraId="6B4B5992"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6E6F3E">
              <w:rPr>
                <w:rFonts w:ascii="Times New Roman" w:hAnsi="Times New Roman" w:cs="Times New Roman"/>
                <w:bCs/>
                <w:sz w:val="20"/>
                <w:szCs w:val="20"/>
              </w:rPr>
              <w:t>Péninsule ibérique. Lusitanie</w:t>
            </w:r>
            <w:r w:rsidRPr="0071455B">
              <w:rPr>
                <w:rFonts w:ascii="Times New Roman" w:hAnsi="Times New Roman" w:cs="Times New Roman"/>
                <w:b/>
                <w:bCs/>
                <w:sz w:val="20"/>
                <w:szCs w:val="20"/>
              </w:rPr>
              <w:t xml:space="preserve"> </w:t>
            </w:r>
            <w:r w:rsidRPr="0071455B">
              <w:rPr>
                <w:rFonts w:ascii="Times New Roman" w:hAnsi="Times New Roman" w:cs="Times New Roman"/>
                <w:sz w:val="20"/>
                <w:szCs w:val="20"/>
              </w:rPr>
              <w:t>: Douro, Mont Herminien, Callaeci (Galicie), Brigantium (La Corogne) </w:t>
            </w:r>
          </w:p>
          <w:p w14:paraId="44B82263"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sz w:val="20"/>
                <w:szCs w:val="20"/>
              </w:rPr>
              <w:t>Vaccéens, Clounia </w:t>
            </w:r>
          </w:p>
          <w:p w14:paraId="670BFC9D"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sz w:val="20"/>
                <w:szCs w:val="20"/>
              </w:rPr>
              <w:t>Pyrénées, Sicoris (Segre, affluent de l'Hèbre), Ilerda </w:t>
            </w:r>
          </w:p>
          <w:p w14:paraId="51E70C45" w14:textId="77777777" w:rsidR="00E215D2" w:rsidRPr="0071455B"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Pr>
                <w:rFonts w:ascii="Times New Roman" w:hAnsi="Times New Roman" w:cs="Times New Roman"/>
                <w:sz w:val="20"/>
                <w:szCs w:val="20"/>
              </w:rPr>
              <w:t>Cadix (Gadès). Cf. 37.52.2 : songe de César ; 43.</w:t>
            </w:r>
            <w:r w:rsidRPr="0071455B">
              <w:rPr>
                <w:rFonts w:ascii="Times New Roman" w:hAnsi="Times New Roman" w:cs="Times New Roman"/>
                <w:sz w:val="20"/>
                <w:szCs w:val="20"/>
              </w:rPr>
              <w:t>39 (offrandes consacrés à Hercule)</w:t>
            </w:r>
          </w:p>
          <w:p w14:paraId="27CE88DC"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b/>
                <w:bCs/>
                <w:sz w:val="20"/>
                <w:szCs w:val="20"/>
              </w:rPr>
              <w:t>Bétique</w:t>
            </w:r>
            <w:r>
              <w:rPr>
                <w:rFonts w:ascii="Times New Roman" w:hAnsi="Times New Roman" w:cs="Times New Roman"/>
                <w:sz w:val="20"/>
                <w:szCs w:val="20"/>
              </w:rPr>
              <w:t xml:space="preserve">. </w:t>
            </w:r>
            <w:r w:rsidRPr="0071455B">
              <w:rPr>
                <w:rFonts w:ascii="Times New Roman" w:hAnsi="Times New Roman" w:cs="Times New Roman"/>
                <w:sz w:val="20"/>
                <w:szCs w:val="20"/>
              </w:rPr>
              <w:t>Carteia (San Roque, baie de Cadix), Ulia, Corduba, siège d'</w:t>
            </w:r>
            <w:r w:rsidRPr="006E61D9">
              <w:rPr>
                <w:rFonts w:ascii="Times New Roman" w:hAnsi="Times New Roman" w:cs="Times New Roman"/>
                <w:bCs/>
                <w:sz w:val="20"/>
                <w:szCs w:val="20"/>
              </w:rPr>
              <w:t>Ategua</w:t>
            </w:r>
            <w:r w:rsidRPr="0071455B">
              <w:rPr>
                <w:rFonts w:ascii="Times New Roman" w:hAnsi="Times New Roman" w:cs="Times New Roman"/>
                <w:b/>
                <w:bCs/>
                <w:sz w:val="20"/>
                <w:szCs w:val="20"/>
              </w:rPr>
              <w:t xml:space="preserve"> </w:t>
            </w:r>
            <w:r>
              <w:rPr>
                <w:rFonts w:ascii="Times New Roman" w:hAnsi="Times New Roman" w:cs="Times New Roman"/>
                <w:sz w:val="20"/>
                <w:szCs w:val="20"/>
              </w:rPr>
              <w:t>(récit conventionnel)</w:t>
            </w:r>
            <w:r w:rsidRPr="0071455B">
              <w:rPr>
                <w:rFonts w:ascii="Times New Roman" w:hAnsi="Times New Roman" w:cs="Times New Roman"/>
                <w:sz w:val="20"/>
                <w:szCs w:val="20"/>
              </w:rPr>
              <w:t xml:space="preserve"> </w:t>
            </w:r>
          </w:p>
          <w:p w14:paraId="396538F0" w14:textId="77777777" w:rsidR="00E215D2"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sz w:val="20"/>
                <w:szCs w:val="20"/>
              </w:rPr>
              <w:t xml:space="preserve">Hispalis, </w:t>
            </w:r>
            <w:r w:rsidRPr="0071455B">
              <w:rPr>
                <w:rFonts w:ascii="Times New Roman" w:hAnsi="Times New Roman" w:cs="Times New Roman"/>
                <w:b/>
                <w:bCs/>
                <w:sz w:val="20"/>
                <w:szCs w:val="20"/>
              </w:rPr>
              <w:t>Munda</w:t>
            </w:r>
            <w:r w:rsidRPr="0071455B">
              <w:rPr>
                <w:rFonts w:ascii="Times New Roman" w:hAnsi="Times New Roman" w:cs="Times New Roman"/>
                <w:sz w:val="20"/>
                <w:szCs w:val="20"/>
              </w:rPr>
              <w:t>, Carteia </w:t>
            </w:r>
          </w:p>
          <w:p w14:paraId="7B4620EE" w14:textId="77777777" w:rsidR="00E215D2" w:rsidRDefault="00E215D2" w:rsidP="00E215D2">
            <w:pPr>
              <w:widowControl w:val="0"/>
              <w:autoSpaceDE w:val="0"/>
              <w:autoSpaceDN w:val="0"/>
              <w:adjustRightInd w:val="0"/>
              <w:spacing w:line="240" w:lineRule="exact"/>
              <w:jc w:val="both"/>
              <w:rPr>
                <w:rFonts w:ascii="Times New Roman" w:hAnsi="Times New Roman" w:cs="Times New Roman"/>
                <w:color w:val="210708"/>
                <w:sz w:val="20"/>
                <w:szCs w:val="20"/>
              </w:rPr>
            </w:pPr>
            <w:r w:rsidRPr="0071455B">
              <w:rPr>
                <w:rFonts w:ascii="Times New Roman" w:hAnsi="Times New Roman" w:cs="Times New Roman"/>
                <w:color w:val="210708"/>
                <w:sz w:val="20"/>
                <w:szCs w:val="20"/>
              </w:rPr>
              <w:t>Calvinus soumet les Cérétanes (Cerdagne) </w:t>
            </w:r>
          </w:p>
          <w:p w14:paraId="4C6A512E" w14:textId="77777777" w:rsidR="00E215D2" w:rsidRPr="0071455B"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71455B">
              <w:rPr>
                <w:rFonts w:ascii="Times New Roman" w:hAnsi="Times New Roman" w:cs="Times New Roman"/>
                <w:sz w:val="20"/>
                <w:szCs w:val="20"/>
              </w:rPr>
              <w:t xml:space="preserve">Astures, Cantabres. Lusitanie : </w:t>
            </w:r>
            <w:r w:rsidRPr="0071455B">
              <w:rPr>
                <w:rFonts w:ascii="Times New Roman" w:hAnsi="Times New Roman" w:cs="Times New Roman"/>
                <w:i/>
                <w:iCs/>
                <w:sz w:val="20"/>
                <w:szCs w:val="20"/>
              </w:rPr>
              <w:t xml:space="preserve">Augusta Emerita </w:t>
            </w:r>
            <w:r w:rsidRPr="0071455B">
              <w:rPr>
                <w:rFonts w:ascii="Times New Roman" w:hAnsi="Times New Roman" w:cs="Times New Roman"/>
                <w:sz w:val="20"/>
                <w:szCs w:val="20"/>
              </w:rPr>
              <w:t>(Merida)</w:t>
            </w:r>
          </w:p>
          <w:p w14:paraId="25B94255" w14:textId="77777777" w:rsidR="00E215D2" w:rsidRPr="00657BFE" w:rsidRDefault="00E215D2" w:rsidP="00E215D2">
            <w:pPr>
              <w:widowControl w:val="0"/>
              <w:autoSpaceDE w:val="0"/>
              <w:autoSpaceDN w:val="0"/>
              <w:adjustRightInd w:val="0"/>
              <w:spacing w:line="240" w:lineRule="exact"/>
              <w:jc w:val="both"/>
              <w:rPr>
                <w:rFonts w:ascii="Times New Roman" w:hAnsi="Times New Roman" w:cs="Times New Roman"/>
                <w:sz w:val="20"/>
                <w:szCs w:val="20"/>
              </w:rPr>
            </w:pPr>
            <w:r w:rsidRPr="00EE2826">
              <w:rPr>
                <w:rFonts w:ascii="Times New Roman" w:hAnsi="Times New Roman" w:cs="Times New Roman"/>
                <w:sz w:val="20"/>
                <w:szCs w:val="20"/>
              </w:rPr>
              <w:t>Vindex</w:t>
            </w:r>
            <w:r w:rsidRPr="0071455B">
              <w:rPr>
                <w:rFonts w:ascii="Times New Roman" w:hAnsi="Times New Roman" w:cs="Times New Roman"/>
                <w:sz w:val="20"/>
                <w:szCs w:val="20"/>
              </w:rPr>
              <w:t xml:space="preserve"> avant l'avènement de Galba. Son suicide</w:t>
            </w:r>
          </w:p>
        </w:tc>
      </w:tr>
    </w:tbl>
    <w:p w14:paraId="5C2F9657" w14:textId="77777777" w:rsidR="00E215D2" w:rsidRDefault="00E215D2" w:rsidP="00E215D2">
      <w:pPr>
        <w:widowControl w:val="0"/>
        <w:autoSpaceDE w:val="0"/>
        <w:autoSpaceDN w:val="0"/>
        <w:adjustRightInd w:val="0"/>
        <w:spacing w:line="300" w:lineRule="exact"/>
        <w:jc w:val="both"/>
        <w:rPr>
          <w:rFonts w:ascii="Times New Roman" w:hAnsi="Times New Roman" w:cs="Times New Roman"/>
          <w:color w:val="181818"/>
          <w:highlight w:val="yellow"/>
        </w:rPr>
      </w:pPr>
    </w:p>
    <w:p w14:paraId="28A77AFF" w14:textId="77777777" w:rsidR="0091523B" w:rsidRPr="005428CE" w:rsidRDefault="0091523B" w:rsidP="001B18EE">
      <w:pPr>
        <w:jc w:val="both"/>
        <w:rPr>
          <w:b/>
        </w:rPr>
      </w:pPr>
    </w:p>
    <w:sectPr w:rsidR="0091523B" w:rsidRPr="005428CE" w:rsidSect="00E215D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B7B37"/>
    <w:multiLevelType w:val="hybridMultilevel"/>
    <w:tmpl w:val="4EB63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3B"/>
    <w:rsid w:val="00014C3F"/>
    <w:rsid w:val="00022388"/>
    <w:rsid w:val="001B18EE"/>
    <w:rsid w:val="002804E2"/>
    <w:rsid w:val="002B5582"/>
    <w:rsid w:val="00361A45"/>
    <w:rsid w:val="003B1FE1"/>
    <w:rsid w:val="003B2C39"/>
    <w:rsid w:val="004276DF"/>
    <w:rsid w:val="004C0B8F"/>
    <w:rsid w:val="005273FD"/>
    <w:rsid w:val="005428CE"/>
    <w:rsid w:val="00595817"/>
    <w:rsid w:val="005B4FC6"/>
    <w:rsid w:val="007B0010"/>
    <w:rsid w:val="00867D94"/>
    <w:rsid w:val="0091523B"/>
    <w:rsid w:val="00930E36"/>
    <w:rsid w:val="00986498"/>
    <w:rsid w:val="00997467"/>
    <w:rsid w:val="00CC0A62"/>
    <w:rsid w:val="00D23BDB"/>
    <w:rsid w:val="00DA1431"/>
    <w:rsid w:val="00DB3F00"/>
    <w:rsid w:val="00E215D2"/>
    <w:rsid w:val="00E619FC"/>
    <w:rsid w:val="00F40517"/>
    <w:rsid w:val="00FB05C6"/>
    <w:rsid w:val="00FE7F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A46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23B"/>
    <w:pPr>
      <w:ind w:left="720"/>
      <w:contextualSpacing/>
    </w:pPr>
  </w:style>
  <w:style w:type="table" w:styleId="Grille">
    <w:name w:val="Table Grid"/>
    <w:basedOn w:val="TableauNormal"/>
    <w:uiPriority w:val="59"/>
    <w:rsid w:val="00E2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30E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0E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23B"/>
    <w:pPr>
      <w:ind w:left="720"/>
      <w:contextualSpacing/>
    </w:pPr>
  </w:style>
  <w:style w:type="table" w:styleId="Grille">
    <w:name w:val="Table Grid"/>
    <w:basedOn w:val="TableauNormal"/>
    <w:uiPriority w:val="59"/>
    <w:rsid w:val="00E2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30E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0E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ercure.fltr.ucl.ac.be/hodoi/concordances/dion_cassius_hist_rom_52/precise.cfm?txt=7936;960;805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ercure.fltr.ucl.ac.be/hodoi/concordances/dion_cassius_hist_rom_52/precise.cfm?txt=964;8182;957;" TargetMode="External"/><Relationship Id="rId11" Type="http://schemas.openxmlformats.org/officeDocument/2006/relationships/hyperlink" Target="http://mercure.fltr.ucl.ac.be/hodoi/concordances/dion_cassius_hist_rom_52/precise.cfm?txt=964;8134;962;" TargetMode="External"/><Relationship Id="rId12" Type="http://schemas.openxmlformats.org/officeDocument/2006/relationships/hyperlink" Target="http://mercure.fltr.ucl.ac.be/hodoi/concordances/dion_cassius_hist_rom_52/precise.cfm?txt=7936;961;967;8134;962;" TargetMode="External"/><Relationship Id="rId13" Type="http://schemas.openxmlformats.org/officeDocument/2006/relationships/hyperlink" Target="http://mercure.fltr.ucl.ac.be/hodoi/concordances/dion_cassius_hist_rom_52/precise.cfm?txt=7952;963;967;945;964;953;8182;957;" TargetMode="External"/><Relationship Id="rId14" Type="http://schemas.openxmlformats.org/officeDocument/2006/relationships/hyperlink" Target="http://mercure.fltr.ucl.ac.be/hodoi/concordances/dion_cassius_hist_rom_52/precise.cfm?txt=7936;960;951;961;964;951;956;8051;957;959;953;" TargetMode="External"/><Relationship Id="rId15" Type="http://schemas.openxmlformats.org/officeDocument/2006/relationships/hyperlink" Target="http://mercure.fltr.ucl.ac.be/hodoi/concordances/dion_cassius_hist_rom_52/precise.cfm?txt=954;945;8054;" TargetMode="External"/><Relationship Id="rId16" Type="http://schemas.openxmlformats.org/officeDocument/2006/relationships/hyperlink" Target="http://mercure.fltr.ucl.ac.be/hodoi/concordances/dion_cassius_hist_rom_52/precise.cfm?txt=960;959;955;949;956;8055;959;965;962;" TargetMode="External"/><Relationship Id="rId17" Type="http://schemas.openxmlformats.org/officeDocument/2006/relationships/hyperlink" Target="http://mercure.fltr.ucl.ac.be/hodoi/concordances/dion_cassius_hist_rom_52/precise.cfm?txt=7953;954;945;963;964;945;967;8057;952;953;" TargetMode="External"/><Relationship Id="rId18" Type="http://schemas.openxmlformats.org/officeDocument/2006/relationships/hyperlink" Target="http://mercure.fltr.ucl.ac.be/hodoi/concordances/dion_cassius_hist_rom_52/precise.cfm?txt=960;961;959;963;959;953;954;959;8166;957;964;945;962;" TargetMode="External"/><Relationship Id="rId19" Type="http://schemas.openxmlformats.org/officeDocument/2006/relationships/hyperlink" Target="http://mercure.fltr.ucl.ac.be/hodoi/concordances/dion_cassius_hist_rom_52/precise.cfm?txt=7956;967;959;957;964;949;96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ercure.fltr.ucl.ac.be/hodoi/concordances/dion_cassius_hist_rom_52/precise.cfm?txt=945;8016;964;959;8055;" TargetMode="External"/><Relationship Id="rId7" Type="http://schemas.openxmlformats.org/officeDocument/2006/relationships/hyperlink" Target="http://mercure.fltr.ucl.ac.be/hodoi/concordances/dion_cassius_hist_rom_52/precise.cfm?txt=964;949;" TargetMode="External"/><Relationship Id="rId8" Type="http://schemas.openxmlformats.org/officeDocument/2006/relationships/hyperlink" Target="http://mercure.fltr.ucl.ac.be/hodoi/concordances/dion_cassius_hist_rom_52/precise.cfm?txt=964;959;963;959;8166;964;959;95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2743</Words>
  <Characters>15090</Characters>
  <Application>Microsoft Macintosh Word</Application>
  <DocSecurity>0</DocSecurity>
  <Lines>125</Lines>
  <Paragraphs>35</Paragraphs>
  <ScaleCrop>false</ScaleCrop>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Lachenaud</dc:creator>
  <cp:keywords/>
  <dc:description/>
  <cp:lastModifiedBy>Guy Lachenaud</cp:lastModifiedBy>
  <cp:revision>3</cp:revision>
  <dcterms:created xsi:type="dcterms:W3CDTF">2018-03-07T08:05:00Z</dcterms:created>
  <dcterms:modified xsi:type="dcterms:W3CDTF">2018-03-08T17:33:00Z</dcterms:modified>
</cp:coreProperties>
</file>