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39" w:rsidRDefault="008E3EEB">
      <w:r>
        <w:t>Dr Chloé Belard</w:t>
      </w:r>
    </w:p>
    <w:p w:rsidR="008E3EEB" w:rsidRDefault="008E3EEB"/>
    <w:p w:rsidR="008E3EEB" w:rsidRDefault="008E3EEB">
      <w:r>
        <w:t>Collaboratrice scientifique – Ecole Normale Supérieure UMR 8546 AOROC, CNRS-ENS, EPHE</w:t>
      </w:r>
    </w:p>
    <w:p w:rsidR="008E3EEB" w:rsidRDefault="008E3EEB" w:rsidP="008E3EEB">
      <w:r>
        <w:t>Equipe Celtes et Etrusques</w:t>
      </w:r>
    </w:p>
    <w:p w:rsidR="008E3EEB" w:rsidRDefault="008E3EEB">
      <w:r>
        <w:t>Affiliée à l’Université de Southampton, Département Archéologie, Royaume-Uni</w:t>
      </w:r>
    </w:p>
    <w:p w:rsidR="008E3EEB" w:rsidRDefault="008E3EEB"/>
    <w:p w:rsidR="008E3EEB" w:rsidRDefault="008E3EEB">
      <w:r>
        <w:t xml:space="preserve">Thèse soutenue le 01/07/ 2014 sous la direction de Stéphane Verger et Laurent Olivier : </w:t>
      </w:r>
      <w:r w:rsidRPr="008E3EEB">
        <w:rPr>
          <w:i/>
        </w:rPr>
        <w:t>Les femmes en Champagne durant l’âge du Fer et la notion de genre en archéologie funéraire</w:t>
      </w:r>
    </w:p>
    <w:p w:rsidR="008E3EEB" w:rsidRDefault="008E3EEB"/>
    <w:p w:rsidR="008E3EEB" w:rsidRDefault="008E3EEB">
      <w:r>
        <w:t>Liste des publications :</w:t>
      </w:r>
    </w:p>
    <w:p w:rsidR="00821A22" w:rsidRDefault="00821A22">
      <w:bookmarkStart w:id="0" w:name="_GoBack"/>
      <w:bookmarkEnd w:id="0"/>
    </w:p>
    <w:p w:rsidR="00821A22" w:rsidRPr="00821A22" w:rsidRDefault="00821A22" w:rsidP="00821A22">
      <w:pPr>
        <w:autoSpaceDE w:val="0"/>
        <w:autoSpaceDN w:val="0"/>
        <w:adjustRightInd w:val="0"/>
        <w:ind w:firstLine="0"/>
        <w:rPr>
          <w:rFonts w:cs="Times New Roman"/>
          <w:szCs w:val="24"/>
          <w:lang w:val="en-GB"/>
        </w:rPr>
      </w:pPr>
      <w:r w:rsidRPr="00821A22">
        <w:rPr>
          <w:rFonts w:cs="Times New Roman"/>
          <w:smallCaps/>
          <w:szCs w:val="24"/>
        </w:rPr>
        <w:t xml:space="preserve">Belard C. </w:t>
      </w:r>
      <w:r w:rsidRPr="00821A22">
        <w:rPr>
          <w:rFonts w:cs="Times New Roman"/>
          <w:szCs w:val="24"/>
        </w:rPr>
        <w:t>(sous-presse)</w:t>
      </w:r>
      <w:r w:rsidRPr="00821A22">
        <w:rPr>
          <w:rFonts w:cs="Times New Roman"/>
          <w:smallCaps/>
          <w:szCs w:val="24"/>
        </w:rPr>
        <w:t xml:space="preserve"> : </w:t>
      </w:r>
      <w:r w:rsidRPr="00821A22">
        <w:rPr>
          <w:rFonts w:cs="Times New Roman"/>
          <w:i/>
          <w:szCs w:val="24"/>
        </w:rPr>
        <w:t xml:space="preserve">Pour une archéologie du genre. Les femmes en Champagne durant l’âge du Fer. </w:t>
      </w:r>
      <w:proofErr w:type="gramStart"/>
      <w:r w:rsidRPr="00821A22">
        <w:rPr>
          <w:rFonts w:cs="Times New Roman"/>
          <w:szCs w:val="24"/>
          <w:lang w:val="en-GB"/>
        </w:rPr>
        <w:t>Paris :</w:t>
      </w:r>
      <w:proofErr w:type="gramEnd"/>
      <w:r w:rsidRPr="00821A22">
        <w:rPr>
          <w:rFonts w:cs="Times New Roman"/>
          <w:szCs w:val="24"/>
          <w:lang w:val="en-GB"/>
        </w:rPr>
        <w:t xml:space="preserve"> Editions Hermann, 2017.</w:t>
      </w:r>
    </w:p>
    <w:p w:rsidR="00821A22" w:rsidRPr="00821A22" w:rsidRDefault="00821A22" w:rsidP="00821A22">
      <w:pPr>
        <w:autoSpaceDE w:val="0"/>
        <w:autoSpaceDN w:val="0"/>
        <w:adjustRightInd w:val="0"/>
        <w:ind w:left="284" w:firstLine="0"/>
        <w:rPr>
          <w:rFonts w:cs="Times New Roman"/>
          <w:szCs w:val="24"/>
          <w:lang w:val="en-GB"/>
        </w:rPr>
      </w:pPr>
    </w:p>
    <w:p w:rsidR="00821A22" w:rsidRPr="00821A22" w:rsidRDefault="00821A22" w:rsidP="00821A22">
      <w:pPr>
        <w:autoSpaceDE w:val="0"/>
        <w:autoSpaceDN w:val="0"/>
        <w:adjustRightInd w:val="0"/>
        <w:ind w:firstLine="0"/>
        <w:rPr>
          <w:rFonts w:cs="Times New Roman"/>
          <w:szCs w:val="24"/>
          <w:lang w:val="en-GB"/>
        </w:rPr>
      </w:pPr>
      <w:proofErr w:type="spellStart"/>
      <w:r w:rsidRPr="00821A22">
        <w:rPr>
          <w:rFonts w:cs="Times New Roman"/>
          <w:smallCaps/>
          <w:szCs w:val="24"/>
          <w:lang w:val="en-GB"/>
        </w:rPr>
        <w:t>Belard</w:t>
      </w:r>
      <w:proofErr w:type="spellEnd"/>
      <w:r w:rsidRPr="00821A22">
        <w:rPr>
          <w:rFonts w:cs="Times New Roman"/>
          <w:smallCaps/>
          <w:szCs w:val="24"/>
          <w:lang w:val="en-GB"/>
        </w:rPr>
        <w:t xml:space="preserve"> C. </w:t>
      </w:r>
      <w:r w:rsidRPr="00821A22">
        <w:rPr>
          <w:rFonts w:cs="Times New Roman"/>
          <w:szCs w:val="24"/>
          <w:lang w:val="en-GB"/>
        </w:rPr>
        <w:t>(sous-</w:t>
      </w:r>
      <w:proofErr w:type="spellStart"/>
      <w:r w:rsidRPr="00821A22">
        <w:rPr>
          <w:rFonts w:cs="Times New Roman"/>
          <w:szCs w:val="24"/>
          <w:lang w:val="en-GB"/>
        </w:rPr>
        <w:t>presse</w:t>
      </w:r>
      <w:proofErr w:type="spellEnd"/>
      <w:proofErr w:type="gramStart"/>
      <w:r w:rsidRPr="00821A22">
        <w:rPr>
          <w:rFonts w:cs="Times New Roman"/>
          <w:szCs w:val="24"/>
          <w:lang w:val="en-GB"/>
        </w:rPr>
        <w:t>)</w:t>
      </w:r>
      <w:r w:rsidRPr="00821A22">
        <w:rPr>
          <w:rFonts w:cs="Times New Roman"/>
          <w:smallCaps/>
          <w:szCs w:val="24"/>
          <w:lang w:val="en-GB"/>
        </w:rPr>
        <w:t> :</w:t>
      </w:r>
      <w:proofErr w:type="gramEnd"/>
      <w:r w:rsidRPr="00821A22">
        <w:rPr>
          <w:rFonts w:cs="Times New Roman"/>
          <w:smallCaps/>
          <w:szCs w:val="24"/>
          <w:lang w:val="en-GB"/>
        </w:rPr>
        <w:t xml:space="preserve"> </w:t>
      </w:r>
      <w:r w:rsidRPr="00821A22">
        <w:rPr>
          <w:rFonts w:cs="Times New Roman"/>
          <w:szCs w:val="24"/>
          <w:lang w:val="en-GB"/>
        </w:rPr>
        <w:t xml:space="preserve">The representation of Gallic and Celtic Women. An iconography fixed in the traditional and ungendered approach of archaeological and historical data. In: FRIES J. et al. (ed.): </w:t>
      </w:r>
      <w:r w:rsidRPr="00821A22">
        <w:rPr>
          <w:rFonts w:cs="Times New Roman"/>
          <w:i/>
          <w:szCs w:val="24"/>
          <w:lang w:val="en-GB"/>
        </w:rPr>
        <w:t xml:space="preserve">Images of the </w:t>
      </w:r>
      <w:proofErr w:type="gramStart"/>
      <w:r w:rsidRPr="00821A22">
        <w:rPr>
          <w:rFonts w:cs="Times New Roman"/>
          <w:i/>
          <w:szCs w:val="24"/>
          <w:lang w:val="en-GB"/>
        </w:rPr>
        <w:t>past :</w:t>
      </w:r>
      <w:proofErr w:type="gramEnd"/>
      <w:r w:rsidRPr="00821A22">
        <w:rPr>
          <w:rFonts w:cs="Times New Roman"/>
          <w:i/>
          <w:szCs w:val="24"/>
          <w:lang w:val="en-GB"/>
        </w:rPr>
        <w:t xml:space="preserve"> Gender and its representation</w:t>
      </w:r>
      <w:r w:rsidRPr="00821A22">
        <w:rPr>
          <w:rFonts w:cs="Times New Roman"/>
          <w:szCs w:val="24"/>
          <w:lang w:val="en-GB"/>
        </w:rPr>
        <w:t>, 2017.</w:t>
      </w:r>
    </w:p>
    <w:p w:rsidR="00821A22" w:rsidRPr="00821A22" w:rsidRDefault="00821A22" w:rsidP="00821A22">
      <w:pPr>
        <w:autoSpaceDE w:val="0"/>
        <w:autoSpaceDN w:val="0"/>
        <w:adjustRightInd w:val="0"/>
        <w:ind w:left="284" w:firstLine="0"/>
        <w:rPr>
          <w:rFonts w:cs="Times New Roman"/>
          <w:szCs w:val="24"/>
          <w:lang w:val="en-GB"/>
        </w:rPr>
      </w:pPr>
    </w:p>
    <w:p w:rsidR="00821A22" w:rsidRPr="00821A22" w:rsidRDefault="00821A22" w:rsidP="00821A22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821A22">
        <w:rPr>
          <w:rFonts w:cs="Times New Roman"/>
          <w:smallCaps/>
          <w:szCs w:val="24"/>
        </w:rPr>
        <w:t>Belard C.</w:t>
      </w:r>
      <w:r w:rsidRPr="00821A22">
        <w:rPr>
          <w:rFonts w:cs="Times New Roman"/>
          <w:szCs w:val="24"/>
        </w:rPr>
        <w:t xml:space="preserve"> (sous-presse) : Nouvelles approches et perspectives pour l’archéologie du genre, EEPB, 2017.</w:t>
      </w:r>
    </w:p>
    <w:p w:rsidR="00821A22" w:rsidRPr="00821A22" w:rsidRDefault="00821A22" w:rsidP="00821A22">
      <w:pPr>
        <w:autoSpaceDE w:val="0"/>
        <w:autoSpaceDN w:val="0"/>
        <w:adjustRightInd w:val="0"/>
        <w:ind w:left="284" w:firstLine="0"/>
        <w:rPr>
          <w:rFonts w:cs="Times New Roman"/>
          <w:szCs w:val="24"/>
        </w:rPr>
      </w:pPr>
    </w:p>
    <w:p w:rsidR="00821A22" w:rsidRPr="00821A22" w:rsidRDefault="00821A22" w:rsidP="00821A22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821A22">
        <w:rPr>
          <w:rFonts w:cs="Times New Roman"/>
          <w:smallCaps/>
          <w:szCs w:val="24"/>
        </w:rPr>
        <w:t>Belard C.</w:t>
      </w:r>
      <w:r w:rsidRPr="00821A22">
        <w:rPr>
          <w:rFonts w:cs="Times New Roman"/>
          <w:szCs w:val="24"/>
        </w:rPr>
        <w:t xml:space="preserve"> (sous presse) : L’intérêt de la notion de genre comme méthode d’analyse en archéologie funéraire. In : </w:t>
      </w:r>
      <w:r w:rsidRPr="00821A22">
        <w:rPr>
          <w:rFonts w:cs="Times New Roman"/>
          <w:smallCaps/>
          <w:szCs w:val="24"/>
        </w:rPr>
        <w:t>Castex</w:t>
      </w:r>
      <w:r w:rsidRPr="00821A22">
        <w:rPr>
          <w:rFonts w:cs="Times New Roman"/>
          <w:szCs w:val="24"/>
        </w:rPr>
        <w:t xml:space="preserve"> D., </w:t>
      </w:r>
      <w:proofErr w:type="spellStart"/>
      <w:r w:rsidRPr="00821A22">
        <w:rPr>
          <w:rFonts w:cs="Times New Roman"/>
          <w:smallCaps/>
          <w:szCs w:val="24"/>
        </w:rPr>
        <w:t>Cartron</w:t>
      </w:r>
      <w:proofErr w:type="spellEnd"/>
      <w:r w:rsidRPr="00821A22">
        <w:rPr>
          <w:rFonts w:cs="Times New Roman"/>
          <w:szCs w:val="24"/>
        </w:rPr>
        <w:t xml:space="preserve">, I. (éd.) : </w:t>
      </w:r>
      <w:r w:rsidRPr="00821A22">
        <w:rPr>
          <w:rFonts w:cs="Times New Roman"/>
          <w:i/>
          <w:szCs w:val="24"/>
        </w:rPr>
        <w:t>Nouvelles approches de l’archéologie funéraire</w:t>
      </w:r>
      <w:r w:rsidRPr="00821A22">
        <w:rPr>
          <w:rFonts w:cs="Times New Roman"/>
          <w:szCs w:val="24"/>
        </w:rPr>
        <w:t xml:space="preserve">. Bordeaux : Maison des Sciences de l’Homme d’Aquitaine, 2017. </w:t>
      </w:r>
    </w:p>
    <w:p w:rsidR="00821A22" w:rsidRPr="00821A22" w:rsidRDefault="00821A22" w:rsidP="00821A22">
      <w:pPr>
        <w:autoSpaceDE w:val="0"/>
        <w:autoSpaceDN w:val="0"/>
        <w:adjustRightInd w:val="0"/>
        <w:ind w:left="284" w:firstLine="0"/>
        <w:rPr>
          <w:rFonts w:cs="Times New Roman"/>
          <w:szCs w:val="24"/>
        </w:rPr>
      </w:pPr>
    </w:p>
    <w:p w:rsidR="00821A22" w:rsidRPr="00821A22" w:rsidRDefault="00821A22" w:rsidP="00821A22">
      <w:pPr>
        <w:autoSpaceDE w:val="0"/>
        <w:autoSpaceDN w:val="0"/>
        <w:adjustRightInd w:val="0"/>
        <w:ind w:firstLine="0"/>
        <w:rPr>
          <w:rFonts w:cs="Times New Roman"/>
          <w:bCs/>
          <w:szCs w:val="24"/>
          <w:lang w:val="en-GB"/>
        </w:rPr>
      </w:pPr>
      <w:r w:rsidRPr="00821A22">
        <w:rPr>
          <w:rFonts w:cs="Times New Roman"/>
          <w:smallCaps/>
          <w:szCs w:val="24"/>
        </w:rPr>
        <w:t>Belard C.</w:t>
      </w:r>
      <w:r w:rsidRPr="00821A22">
        <w:rPr>
          <w:rFonts w:cs="Times New Roman"/>
          <w:bCs/>
          <w:szCs w:val="24"/>
        </w:rPr>
        <w:t xml:space="preserve"> (2015) : La notion de genre ou comment problématiser l’archéologie funéraire. </w:t>
      </w:r>
      <w:proofErr w:type="spellStart"/>
      <w:r w:rsidRPr="00821A22">
        <w:rPr>
          <w:rFonts w:cs="Times New Roman"/>
          <w:bCs/>
          <w:i/>
          <w:szCs w:val="24"/>
          <w:lang w:val="en-GB"/>
        </w:rPr>
        <w:t>Nouvelles</w:t>
      </w:r>
      <w:proofErr w:type="spellEnd"/>
      <w:r w:rsidRPr="00821A22">
        <w:rPr>
          <w:rFonts w:cs="Times New Roman"/>
          <w:bCs/>
          <w:i/>
          <w:szCs w:val="24"/>
          <w:lang w:val="en-GB"/>
        </w:rPr>
        <w:t xml:space="preserve"> de </w:t>
      </w:r>
      <w:proofErr w:type="spellStart"/>
      <w:r w:rsidRPr="00821A22">
        <w:rPr>
          <w:rFonts w:cs="Times New Roman"/>
          <w:bCs/>
          <w:i/>
          <w:szCs w:val="24"/>
          <w:lang w:val="en-GB"/>
        </w:rPr>
        <w:t>l’Archéologie</w:t>
      </w:r>
      <w:proofErr w:type="spellEnd"/>
      <w:r w:rsidRPr="00821A22">
        <w:rPr>
          <w:rFonts w:cs="Times New Roman"/>
          <w:bCs/>
          <w:szCs w:val="24"/>
          <w:lang w:val="en-GB"/>
        </w:rPr>
        <w:t xml:space="preserve">, 140, 2015, p. 23-27. </w:t>
      </w:r>
    </w:p>
    <w:p w:rsidR="00821A22" w:rsidRPr="00821A22" w:rsidRDefault="00821A22" w:rsidP="00821A22">
      <w:pPr>
        <w:autoSpaceDE w:val="0"/>
        <w:autoSpaceDN w:val="0"/>
        <w:adjustRightInd w:val="0"/>
        <w:ind w:left="284" w:firstLine="0"/>
        <w:rPr>
          <w:rFonts w:cs="Times New Roman"/>
          <w:bCs/>
          <w:szCs w:val="24"/>
          <w:lang w:val="en-GB"/>
        </w:rPr>
      </w:pPr>
    </w:p>
    <w:p w:rsidR="00821A22" w:rsidRPr="00821A22" w:rsidRDefault="00821A22" w:rsidP="00821A22">
      <w:pPr>
        <w:autoSpaceDE w:val="0"/>
        <w:autoSpaceDN w:val="0"/>
        <w:adjustRightInd w:val="0"/>
        <w:ind w:firstLine="0"/>
        <w:rPr>
          <w:rFonts w:cs="Times New Roman"/>
          <w:szCs w:val="24"/>
          <w:lang w:val="en-GB"/>
        </w:rPr>
      </w:pPr>
      <w:proofErr w:type="spellStart"/>
      <w:r w:rsidRPr="00821A22">
        <w:rPr>
          <w:rFonts w:cs="Times New Roman"/>
          <w:smallCaps/>
          <w:szCs w:val="24"/>
          <w:lang w:val="en-GB"/>
        </w:rPr>
        <w:t>Belard</w:t>
      </w:r>
      <w:proofErr w:type="spellEnd"/>
      <w:r w:rsidRPr="00821A22">
        <w:rPr>
          <w:rFonts w:cs="Times New Roman"/>
          <w:smallCaps/>
          <w:szCs w:val="24"/>
          <w:lang w:val="en-GB"/>
        </w:rPr>
        <w:t xml:space="preserve"> C.</w:t>
      </w:r>
      <w:r w:rsidRPr="00821A22">
        <w:rPr>
          <w:rFonts w:cs="Times New Roman"/>
          <w:bCs/>
          <w:szCs w:val="24"/>
          <w:lang w:val="en-GB"/>
        </w:rPr>
        <w:t xml:space="preserve"> (2013</w:t>
      </w:r>
      <w:proofErr w:type="gramStart"/>
      <w:r w:rsidRPr="00821A22">
        <w:rPr>
          <w:rFonts w:cs="Times New Roman"/>
          <w:bCs/>
          <w:szCs w:val="24"/>
          <w:lang w:val="en-GB"/>
        </w:rPr>
        <w:t>) :</w:t>
      </w:r>
      <w:proofErr w:type="gramEnd"/>
      <w:r w:rsidRPr="00821A22">
        <w:rPr>
          <w:rFonts w:cs="Times New Roman"/>
          <w:bCs/>
          <w:szCs w:val="24"/>
          <w:lang w:val="en-GB"/>
        </w:rPr>
        <w:t xml:space="preserve"> </w:t>
      </w:r>
      <w:r w:rsidRPr="00821A22">
        <w:rPr>
          <w:rFonts w:cs="Times New Roman"/>
          <w:szCs w:val="24"/>
          <w:lang w:val="en-GB"/>
        </w:rPr>
        <w:t>The notion of gender applied to mortuary contexts in Champagne from the last third of the 6</w:t>
      </w:r>
      <w:r w:rsidRPr="00821A22">
        <w:rPr>
          <w:rFonts w:cs="Times New Roman"/>
          <w:i/>
          <w:iCs/>
          <w:szCs w:val="24"/>
          <w:lang w:val="en-GB"/>
        </w:rPr>
        <w:t xml:space="preserve">th </w:t>
      </w:r>
      <w:r w:rsidRPr="00821A22">
        <w:rPr>
          <w:rFonts w:cs="Times New Roman"/>
          <w:szCs w:val="24"/>
          <w:lang w:val="en-GB"/>
        </w:rPr>
        <w:t>to the 3</w:t>
      </w:r>
      <w:r w:rsidRPr="00821A22">
        <w:rPr>
          <w:rFonts w:cs="Times New Roman"/>
          <w:i/>
          <w:iCs/>
          <w:szCs w:val="24"/>
          <w:lang w:val="en-GB"/>
        </w:rPr>
        <w:t xml:space="preserve">rd </w:t>
      </w:r>
      <w:r w:rsidRPr="00821A22">
        <w:rPr>
          <w:rFonts w:cs="Times New Roman"/>
          <w:szCs w:val="24"/>
          <w:lang w:val="en-GB"/>
        </w:rPr>
        <w:t xml:space="preserve">century BC : some results. </w:t>
      </w:r>
      <w:proofErr w:type="spellStart"/>
      <w:proofErr w:type="gramStart"/>
      <w:r w:rsidRPr="00821A22">
        <w:rPr>
          <w:rFonts w:cs="Times New Roman"/>
          <w:i/>
          <w:iCs/>
          <w:szCs w:val="24"/>
          <w:lang w:val="en-GB"/>
        </w:rPr>
        <w:t>Beiträge</w:t>
      </w:r>
      <w:proofErr w:type="spellEnd"/>
      <w:r w:rsidRPr="00821A22">
        <w:rPr>
          <w:rFonts w:cs="Times New Roman"/>
          <w:i/>
          <w:iCs/>
          <w:szCs w:val="24"/>
          <w:lang w:val="en-GB"/>
        </w:rPr>
        <w:t xml:space="preserve"> </w:t>
      </w:r>
      <w:proofErr w:type="spellStart"/>
      <w:r w:rsidRPr="00821A22">
        <w:rPr>
          <w:rFonts w:cs="Times New Roman"/>
          <w:i/>
          <w:iCs/>
          <w:szCs w:val="24"/>
          <w:lang w:val="en-GB"/>
        </w:rPr>
        <w:t>zur</w:t>
      </w:r>
      <w:proofErr w:type="spellEnd"/>
      <w:r w:rsidRPr="00821A22">
        <w:rPr>
          <w:rFonts w:cs="Times New Roman"/>
          <w:i/>
          <w:iCs/>
          <w:szCs w:val="24"/>
          <w:lang w:val="en-GB"/>
        </w:rPr>
        <w:t xml:space="preserve"> Ur- und </w:t>
      </w:r>
      <w:proofErr w:type="spellStart"/>
      <w:r w:rsidRPr="00821A22">
        <w:rPr>
          <w:rFonts w:cs="Times New Roman"/>
          <w:i/>
          <w:iCs/>
          <w:szCs w:val="24"/>
          <w:lang w:val="en-GB"/>
        </w:rPr>
        <w:t>Frühgeschichte</w:t>
      </w:r>
      <w:proofErr w:type="spellEnd"/>
      <w:r w:rsidRPr="00821A22">
        <w:rPr>
          <w:rFonts w:cs="Times New Roman"/>
          <w:i/>
          <w:iCs/>
          <w:szCs w:val="24"/>
          <w:lang w:val="en-GB"/>
        </w:rPr>
        <w:t xml:space="preserve"> </w:t>
      </w:r>
      <w:proofErr w:type="spellStart"/>
      <w:r w:rsidRPr="00821A22">
        <w:rPr>
          <w:rFonts w:cs="Times New Roman"/>
          <w:i/>
          <w:iCs/>
          <w:szCs w:val="24"/>
          <w:lang w:val="en-GB"/>
        </w:rPr>
        <w:t>Mitteleuropas</w:t>
      </w:r>
      <w:proofErr w:type="spellEnd"/>
      <w:r w:rsidRPr="00821A22">
        <w:rPr>
          <w:rFonts w:cs="Times New Roman"/>
          <w:szCs w:val="24"/>
          <w:lang w:val="en-GB"/>
        </w:rPr>
        <w:t>, 72, 2013, p. 93-103.</w:t>
      </w:r>
      <w:proofErr w:type="gramEnd"/>
    </w:p>
    <w:p w:rsidR="00821A22" w:rsidRPr="00821A22" w:rsidRDefault="00821A22" w:rsidP="00821A22">
      <w:pPr>
        <w:autoSpaceDE w:val="0"/>
        <w:autoSpaceDN w:val="0"/>
        <w:adjustRightInd w:val="0"/>
        <w:ind w:firstLine="0"/>
        <w:rPr>
          <w:rFonts w:cs="Times New Roman"/>
          <w:szCs w:val="24"/>
          <w:lang w:val="en-GB"/>
        </w:rPr>
      </w:pPr>
    </w:p>
    <w:p w:rsidR="008E3EEB" w:rsidRPr="00821A22" w:rsidRDefault="00821A22" w:rsidP="00821A22">
      <w:pPr>
        <w:ind w:firstLine="0"/>
        <w:rPr>
          <w:rFonts w:cs="Times New Roman"/>
          <w:szCs w:val="24"/>
        </w:rPr>
      </w:pPr>
      <w:r w:rsidRPr="00821A22">
        <w:rPr>
          <w:rFonts w:cs="Times New Roman"/>
          <w:smallCaps/>
          <w:szCs w:val="24"/>
        </w:rPr>
        <w:t>Belard C.</w:t>
      </w:r>
      <w:r w:rsidRPr="00821A22">
        <w:rPr>
          <w:rFonts w:cs="Times New Roman"/>
          <w:bCs/>
          <w:szCs w:val="24"/>
        </w:rPr>
        <w:t xml:space="preserve"> (2012) : </w:t>
      </w:r>
      <w:r w:rsidRPr="00821A22">
        <w:rPr>
          <w:rFonts w:cs="Times New Roman"/>
          <w:szCs w:val="24"/>
        </w:rPr>
        <w:t xml:space="preserve">Les ceintures de l’âge du Fer en Champagne : genre et archéologie. </w:t>
      </w:r>
      <w:r w:rsidRPr="00821A22">
        <w:rPr>
          <w:rFonts w:cs="Times New Roman"/>
          <w:i/>
          <w:iCs/>
          <w:szCs w:val="24"/>
        </w:rPr>
        <w:t>Clio. Histoire, femmes et sociétés</w:t>
      </w:r>
      <w:r w:rsidRPr="00821A22">
        <w:rPr>
          <w:rFonts w:cs="Times New Roman"/>
          <w:szCs w:val="24"/>
        </w:rPr>
        <w:t>, 36, 2012, p. 183-190.</w:t>
      </w:r>
    </w:p>
    <w:sectPr w:rsidR="008E3EEB" w:rsidRPr="0082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41"/>
    <w:rsid w:val="00821A22"/>
    <w:rsid w:val="008E3EEB"/>
    <w:rsid w:val="008E4341"/>
    <w:rsid w:val="009F2C9A"/>
    <w:rsid w:val="00E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9A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9A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chloe</cp:lastModifiedBy>
  <cp:revision>2</cp:revision>
  <dcterms:created xsi:type="dcterms:W3CDTF">2016-12-30T09:18:00Z</dcterms:created>
  <dcterms:modified xsi:type="dcterms:W3CDTF">2016-12-30T09:34:00Z</dcterms:modified>
</cp:coreProperties>
</file>