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39" w:rsidRDefault="002E3539" w:rsidP="000642E2">
      <w:pPr>
        <w:tabs>
          <w:tab w:val="left" w:pos="8080"/>
        </w:tabs>
        <w:ind w:right="4004"/>
        <w:rPr>
          <w:rFonts w:ascii="Baskerville" w:hAnsi="Baskerville"/>
        </w:rPr>
      </w:pPr>
      <w:r>
        <w:rPr>
          <w:rFonts w:ascii="Baskerville" w:hAnsi="Baskerville"/>
        </w:rPr>
        <w:t xml:space="preserve">Université Paris </w:t>
      </w:r>
      <w:r w:rsidRPr="003D5C37">
        <w:rPr>
          <w:rFonts w:ascii="Baskerville" w:hAnsi="Baskerville"/>
        </w:rPr>
        <w:t xml:space="preserve">Sorbonne </w:t>
      </w:r>
      <w:r>
        <w:rPr>
          <w:rFonts w:ascii="Baskerville" w:hAnsi="Baskerville"/>
        </w:rPr>
        <w:t>- UFR d’Histoire, Master de recherche en Histoire /Ecole doctorale 1 (Mondes anciens et médiévaux)</w:t>
      </w:r>
    </w:p>
    <w:p w:rsidR="002E3539" w:rsidRDefault="002E3539" w:rsidP="000642E2">
      <w:pPr>
        <w:tabs>
          <w:tab w:val="left" w:pos="8080"/>
        </w:tabs>
        <w:ind w:right="4004"/>
        <w:rPr>
          <w:rFonts w:ascii="Baskerville" w:hAnsi="Baskerville"/>
          <w:b/>
        </w:rPr>
      </w:pPr>
    </w:p>
    <w:p w:rsidR="002E3539" w:rsidRDefault="002E3539" w:rsidP="000642E2">
      <w:pPr>
        <w:tabs>
          <w:tab w:val="left" w:pos="8080"/>
        </w:tabs>
        <w:ind w:right="4004"/>
        <w:rPr>
          <w:rFonts w:ascii="Baskerville" w:hAnsi="Baskerville" w:cs="Arial"/>
          <w:bCs/>
          <w:color w:val="262626"/>
          <w:lang w:eastAsia="fr-FR"/>
        </w:rPr>
      </w:pPr>
      <w:r>
        <w:rPr>
          <w:rFonts w:ascii="Baskerville" w:hAnsi="Baskerville" w:cs="Arial"/>
          <w:bCs/>
          <w:color w:val="262626"/>
          <w:lang w:eastAsia="fr-FR"/>
        </w:rPr>
        <w:t>Laboratoire d’excellence « </w:t>
      </w:r>
      <w:r w:rsidRPr="00830ED9">
        <w:rPr>
          <w:rFonts w:ascii="Baskerville" w:hAnsi="Baskerville" w:cs="Arial"/>
          <w:bCs/>
          <w:color w:val="262626"/>
          <w:lang w:eastAsia="fr-FR"/>
        </w:rPr>
        <w:t>Religions et Socié</w:t>
      </w:r>
      <w:r>
        <w:rPr>
          <w:rFonts w:ascii="Baskerville" w:hAnsi="Baskerville" w:cs="Arial"/>
          <w:bCs/>
          <w:color w:val="262626"/>
          <w:lang w:eastAsia="fr-FR"/>
        </w:rPr>
        <w:t>tés dans le Monde Méditerranéen »  (</w:t>
      </w:r>
      <w:r w:rsidRPr="00830ED9">
        <w:rPr>
          <w:rFonts w:ascii="Baskerville" w:hAnsi="Baskerville" w:cs="Arial"/>
          <w:bCs/>
          <w:color w:val="262626"/>
          <w:lang w:eastAsia="fr-FR"/>
        </w:rPr>
        <w:t>RESMED)</w:t>
      </w:r>
    </w:p>
    <w:p w:rsidR="002E3539" w:rsidRDefault="002E3539" w:rsidP="000642E2">
      <w:pPr>
        <w:tabs>
          <w:tab w:val="left" w:pos="8080"/>
        </w:tabs>
        <w:ind w:right="4004"/>
        <w:rPr>
          <w:rFonts w:ascii="Baskerville" w:hAnsi="Baskerville" w:cs="Arial"/>
          <w:bCs/>
          <w:color w:val="262626"/>
          <w:lang w:eastAsia="fr-FR"/>
        </w:rPr>
      </w:pPr>
    </w:p>
    <w:p w:rsidR="002E3539" w:rsidRDefault="002E3539" w:rsidP="000642E2">
      <w:pPr>
        <w:tabs>
          <w:tab w:val="left" w:pos="8080"/>
        </w:tabs>
        <w:ind w:right="4004"/>
        <w:rPr>
          <w:rFonts w:ascii="Baskerville" w:hAnsi="Baskerville"/>
        </w:rPr>
      </w:pPr>
      <w:r>
        <w:rPr>
          <w:rFonts w:ascii="Baskerville" w:hAnsi="Baskerville"/>
        </w:rPr>
        <w:t xml:space="preserve">Séminaire de Giusto Traina </w:t>
      </w:r>
    </w:p>
    <w:p w:rsidR="002E3539" w:rsidRDefault="002E3539" w:rsidP="000642E2">
      <w:pPr>
        <w:tabs>
          <w:tab w:val="left" w:pos="8080"/>
        </w:tabs>
        <w:ind w:right="4004"/>
        <w:rPr>
          <w:rFonts w:ascii="Baskerville" w:hAnsi="Baskerville"/>
          <w:b/>
        </w:rPr>
      </w:pPr>
      <w:r w:rsidRPr="00830ED9">
        <w:rPr>
          <w:rFonts w:ascii="Baskerville" w:hAnsi="Baskerville"/>
          <w:b/>
        </w:rPr>
        <w:t>« Géograp</w:t>
      </w:r>
      <w:r>
        <w:rPr>
          <w:rFonts w:ascii="Baskerville" w:hAnsi="Baskerville"/>
          <w:b/>
        </w:rPr>
        <w:t xml:space="preserve">hie, relations internationales, </w:t>
      </w:r>
      <w:r w:rsidRPr="00830ED9">
        <w:rPr>
          <w:rFonts w:ascii="Baskerville" w:hAnsi="Baskerville"/>
          <w:b/>
        </w:rPr>
        <w:t>conflits »</w:t>
      </w: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</w:rPr>
      </w:pPr>
    </w:p>
    <w:p w:rsidR="002E3539" w:rsidRPr="003D5C37" w:rsidRDefault="002E3539" w:rsidP="00ED421D">
      <w:pPr>
        <w:tabs>
          <w:tab w:val="left" w:pos="8080"/>
        </w:tabs>
        <w:ind w:right="4004"/>
        <w:rPr>
          <w:rFonts w:ascii="Baskerville" w:hAnsi="Baskerville"/>
        </w:rPr>
      </w:pP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</w:rPr>
      </w:pPr>
      <w:r w:rsidRPr="003D5C37">
        <w:rPr>
          <w:rFonts w:ascii="Baskerville" w:hAnsi="Baskerville"/>
        </w:rPr>
        <w:t>Année universitaire 2014-2015</w:t>
      </w:r>
    </w:p>
    <w:p w:rsidR="002E3539" w:rsidRPr="00830ED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</w:rPr>
      </w:pPr>
      <w:r w:rsidRPr="00830ED9">
        <w:rPr>
          <w:rFonts w:ascii="Baskerville" w:hAnsi="Baskerville"/>
          <w:b/>
        </w:rPr>
        <w:t>Géopolitique et géographie religieuse dans l'Orient méditerranéen</w:t>
      </w:r>
    </w:p>
    <w:p w:rsidR="002E3539" w:rsidRPr="003D5C37" w:rsidRDefault="002E3539" w:rsidP="00ED421D">
      <w:pPr>
        <w:tabs>
          <w:tab w:val="left" w:pos="8080"/>
        </w:tabs>
        <w:ind w:right="4004"/>
        <w:rPr>
          <w:rFonts w:ascii="Baskerville" w:hAnsi="Baskerville"/>
        </w:rPr>
      </w:pPr>
    </w:p>
    <w:p w:rsidR="002E3539" w:rsidRPr="003D5C37" w:rsidRDefault="002E3539" w:rsidP="00ED421D">
      <w:pPr>
        <w:tabs>
          <w:tab w:val="left" w:pos="8080"/>
        </w:tabs>
        <w:ind w:right="4004"/>
        <w:rPr>
          <w:rFonts w:ascii="Baskerville" w:hAnsi="Baskerville"/>
          <w:bCs/>
          <w:noProof/>
        </w:rPr>
      </w:pPr>
      <w:r w:rsidRPr="003D5C37">
        <w:rPr>
          <w:rFonts w:ascii="Baskerville" w:hAnsi="Baskerville"/>
          <w:bCs/>
          <w:noProof/>
        </w:rPr>
        <w:t xml:space="preserve">Ce séminaire, organisé en collaboration avec le Labex RESMED, est consacré au rapport entre la géopolitique et le fait religieux, du monde classique à l'Antiquité tardive. Les conférenciers invités interviendront surtout sur  les rapports entre les puissances impériales, les cités, et les sanctuaires. </w:t>
      </w:r>
    </w:p>
    <w:p w:rsidR="002E3539" w:rsidRPr="003D5C37" w:rsidRDefault="002E3539" w:rsidP="00ED421D">
      <w:pPr>
        <w:tabs>
          <w:tab w:val="left" w:pos="8080"/>
        </w:tabs>
        <w:ind w:right="4004"/>
        <w:rPr>
          <w:rFonts w:ascii="Baskerville" w:hAnsi="Baskerville"/>
          <w:bCs/>
          <w:noProof/>
        </w:rPr>
      </w:pP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</w:rPr>
      </w:pPr>
      <w:r w:rsidRPr="005A1A8C">
        <w:rPr>
          <w:rFonts w:ascii="Baskerville" w:hAnsi="Baskerville"/>
          <w:b/>
          <w:bCs/>
          <w:noProof/>
        </w:rPr>
        <w:t>16 octobre 2014</w:t>
      </w: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Cs/>
          <w:noProof/>
        </w:rPr>
      </w:pPr>
      <w:r w:rsidRPr="003D5C37">
        <w:rPr>
          <w:rFonts w:ascii="Baskerville" w:hAnsi="Baskerville"/>
          <w:bCs/>
          <w:noProof/>
        </w:rPr>
        <w:t xml:space="preserve">Giusto Traina : </w:t>
      </w:r>
      <w:r>
        <w:rPr>
          <w:rFonts w:ascii="Baskerville" w:hAnsi="Baskerville"/>
          <w:bCs/>
          <w:noProof/>
        </w:rPr>
        <w:t>Guerre juste et g</w:t>
      </w:r>
      <w:r w:rsidRPr="003D5C37">
        <w:rPr>
          <w:rFonts w:ascii="Baskerville" w:hAnsi="Baskerville"/>
          <w:bCs/>
          <w:noProof/>
        </w:rPr>
        <w:t>uerre sainte</w:t>
      </w:r>
      <w:r>
        <w:rPr>
          <w:rFonts w:ascii="Baskerville" w:hAnsi="Baskerville"/>
          <w:bCs/>
          <w:noProof/>
        </w:rPr>
        <w:t xml:space="preserve"> dans l’Antiquité : questions de méthode</w:t>
      </w:r>
    </w:p>
    <w:p w:rsidR="002E3539" w:rsidRPr="003D5C37" w:rsidRDefault="002E3539" w:rsidP="00ED421D">
      <w:pPr>
        <w:tabs>
          <w:tab w:val="left" w:pos="8080"/>
        </w:tabs>
        <w:ind w:right="4004"/>
        <w:rPr>
          <w:rFonts w:ascii="Baskerville" w:hAnsi="Baskerville"/>
          <w:bCs/>
          <w:noProof/>
        </w:rPr>
      </w:pPr>
    </w:p>
    <w:p w:rsidR="002E3539" w:rsidRDefault="002E3539" w:rsidP="00ED421D">
      <w:pPr>
        <w:tabs>
          <w:tab w:val="left" w:pos="8080"/>
          <w:tab w:val="left" w:pos="8364"/>
        </w:tabs>
        <w:ind w:right="4004"/>
        <w:rPr>
          <w:rFonts w:ascii="Baskerville" w:hAnsi="Baskerville"/>
          <w:b/>
          <w:bCs/>
          <w:noProof/>
        </w:rPr>
      </w:pPr>
      <w:r w:rsidRPr="005A1A8C">
        <w:rPr>
          <w:rFonts w:ascii="Baskerville" w:hAnsi="Baskerville"/>
          <w:b/>
          <w:bCs/>
          <w:noProof/>
        </w:rPr>
        <w:t>23 octobre 2014</w:t>
      </w:r>
    </w:p>
    <w:p w:rsidR="002E3539" w:rsidRPr="003D5C37" w:rsidRDefault="002E3539" w:rsidP="00ED421D">
      <w:pPr>
        <w:tabs>
          <w:tab w:val="left" w:pos="8080"/>
          <w:tab w:val="left" w:pos="8364"/>
        </w:tabs>
        <w:ind w:right="4004"/>
        <w:rPr>
          <w:rFonts w:ascii="Baskerville" w:hAnsi="Baskerville"/>
          <w:bCs/>
          <w:noProof/>
        </w:rPr>
      </w:pPr>
      <w:r w:rsidRPr="003D5C37">
        <w:rPr>
          <w:rFonts w:ascii="Baskerville" w:hAnsi="Baskerville"/>
          <w:bCs/>
          <w:noProof/>
        </w:rPr>
        <w:t>Vincent Cuche (Paris) : Les sanctuai</w:t>
      </w:r>
      <w:r>
        <w:rPr>
          <w:rFonts w:ascii="Baskerville" w:hAnsi="Baskerville"/>
          <w:bCs/>
          <w:noProof/>
        </w:rPr>
        <w:t>r</w:t>
      </w:r>
      <w:r w:rsidRPr="003D5C37">
        <w:rPr>
          <w:rFonts w:ascii="Baskerville" w:hAnsi="Baskerville"/>
          <w:bCs/>
          <w:noProof/>
        </w:rPr>
        <w:t>es de Déméter et la défense du territoire en Grèce ancienne</w:t>
      </w: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</w:rPr>
      </w:pP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</w:rPr>
      </w:pPr>
      <w:r w:rsidRPr="00F126C2">
        <w:rPr>
          <w:rFonts w:ascii="Baskerville" w:hAnsi="Baskerville"/>
          <w:b/>
          <w:bCs/>
          <w:noProof/>
        </w:rPr>
        <w:t>6 novembre 2014</w:t>
      </w:r>
    </w:p>
    <w:p w:rsidR="002E3539" w:rsidRPr="003D5C37" w:rsidRDefault="002E3539" w:rsidP="00ED421D">
      <w:pPr>
        <w:tabs>
          <w:tab w:val="left" w:pos="8080"/>
        </w:tabs>
        <w:ind w:right="4004"/>
        <w:rPr>
          <w:rFonts w:ascii="Baskerville" w:hAnsi="Baskerville"/>
          <w:bCs/>
          <w:noProof/>
        </w:rPr>
      </w:pPr>
      <w:r w:rsidRPr="003D5C37">
        <w:rPr>
          <w:rFonts w:ascii="Baskerville" w:hAnsi="Baskerville"/>
          <w:bCs/>
          <w:noProof/>
        </w:rPr>
        <w:t>Francesca Gazzano (Gênes) : Les rois d’Orient et les sanctuaires grecs (VIe-Ve s.)</w:t>
      </w: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</w:rPr>
      </w:pP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</w:rPr>
      </w:pPr>
      <w:r w:rsidRPr="00F126C2">
        <w:rPr>
          <w:rFonts w:ascii="Baskerville" w:hAnsi="Baskerville"/>
          <w:b/>
          <w:bCs/>
          <w:noProof/>
        </w:rPr>
        <w:t>20 novembre 2014</w:t>
      </w:r>
    </w:p>
    <w:p w:rsidR="002E3539" w:rsidRPr="003D5C37" w:rsidRDefault="002E3539" w:rsidP="00ED421D">
      <w:pPr>
        <w:tabs>
          <w:tab w:val="left" w:pos="8080"/>
        </w:tabs>
        <w:ind w:right="4004"/>
        <w:rPr>
          <w:rFonts w:ascii="Baskerville" w:hAnsi="Baskerville"/>
          <w:bCs/>
          <w:noProof/>
        </w:rPr>
      </w:pPr>
      <w:r w:rsidRPr="003D5C37">
        <w:rPr>
          <w:rFonts w:ascii="Baskerville" w:hAnsi="Baskerville"/>
          <w:bCs/>
          <w:noProof/>
        </w:rPr>
        <w:t xml:space="preserve">Suzanne Saïd (Paris) : </w:t>
      </w:r>
      <w:smartTag w:uri="urn:schemas-microsoft-com:office:smarttags" w:element="PersonName">
        <w:smartTagPr>
          <w:attr w:name="ProductID" w:val="La Delphes"/>
        </w:smartTagPr>
        <w:r w:rsidRPr="003D5C37">
          <w:rPr>
            <w:rFonts w:ascii="Baskerville" w:hAnsi="Baskerville"/>
            <w:bCs/>
            <w:noProof/>
          </w:rPr>
          <w:t>La Delphes</w:t>
        </w:r>
      </w:smartTag>
      <w:r w:rsidRPr="003D5C37">
        <w:rPr>
          <w:rFonts w:ascii="Baskerville" w:hAnsi="Baskerville"/>
          <w:bCs/>
          <w:noProof/>
        </w:rPr>
        <w:t xml:space="preserve"> de Plutarque à partir des </w:t>
      </w:r>
      <w:r w:rsidRPr="003D5C37">
        <w:rPr>
          <w:rFonts w:ascii="Baskerville" w:hAnsi="Baskerville"/>
          <w:bCs/>
          <w:i/>
          <w:noProof/>
        </w:rPr>
        <w:t>Dialogues Delphiques</w:t>
      </w: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</w:rPr>
      </w:pP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</w:rPr>
      </w:pPr>
      <w:r w:rsidRPr="00F126C2">
        <w:rPr>
          <w:rFonts w:ascii="Baskerville" w:hAnsi="Baskerville"/>
          <w:b/>
          <w:bCs/>
          <w:noProof/>
        </w:rPr>
        <w:t>4 décembre 2014</w:t>
      </w:r>
    </w:p>
    <w:p w:rsidR="002E3539" w:rsidRPr="003D5C37" w:rsidRDefault="002E3539" w:rsidP="00ED421D">
      <w:pPr>
        <w:tabs>
          <w:tab w:val="left" w:pos="8080"/>
        </w:tabs>
        <w:ind w:right="4004"/>
        <w:rPr>
          <w:rFonts w:ascii="Baskerville" w:hAnsi="Baskerville"/>
          <w:bCs/>
          <w:noProof/>
        </w:rPr>
      </w:pPr>
      <w:r w:rsidRPr="003D5C37">
        <w:rPr>
          <w:rFonts w:ascii="Baskerville" w:hAnsi="Baskerville"/>
          <w:bCs/>
          <w:noProof/>
        </w:rPr>
        <w:t>Pierre Assenmaker (</w:t>
      </w:r>
      <w:r>
        <w:rPr>
          <w:rFonts w:ascii="Baskerville" w:hAnsi="Baskerville"/>
          <w:bCs/>
          <w:noProof/>
        </w:rPr>
        <w:t xml:space="preserve">Louvain </w:t>
      </w:r>
      <w:smartTag w:uri="urn:schemas-microsoft-com:office:smarttags" w:element="PersonName">
        <w:smartTagPr>
          <w:attr w:name="ProductID" w:val="la Neuve"/>
        </w:smartTagPr>
        <w:r>
          <w:rPr>
            <w:rFonts w:ascii="Baskerville" w:hAnsi="Baskerville"/>
            <w:bCs/>
            <w:noProof/>
          </w:rPr>
          <w:t>la Neuve</w:t>
        </w:r>
      </w:smartTag>
      <w:r>
        <w:rPr>
          <w:rFonts w:ascii="Baskerville" w:hAnsi="Baskerville"/>
          <w:bCs/>
          <w:noProof/>
        </w:rPr>
        <w:t>/</w:t>
      </w:r>
      <w:r w:rsidRPr="003D5C37">
        <w:rPr>
          <w:rFonts w:ascii="Baskerville" w:hAnsi="Baskerville"/>
          <w:bCs/>
          <w:noProof/>
        </w:rPr>
        <w:t>Namur) : Sylla et les sanctuaires de Grèce et d’Asie mineure</w:t>
      </w: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</w:rPr>
      </w:pPr>
    </w:p>
    <w:p w:rsidR="002E3539" w:rsidRPr="00AE3B4F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  <w:lang w:val="en-GB"/>
        </w:rPr>
      </w:pPr>
      <w:r w:rsidRPr="00AE3B4F">
        <w:rPr>
          <w:rFonts w:ascii="Baskerville" w:hAnsi="Baskerville"/>
          <w:b/>
          <w:bCs/>
          <w:noProof/>
          <w:lang w:val="en-GB"/>
        </w:rPr>
        <w:t>18 décembre 2014</w:t>
      </w:r>
    </w:p>
    <w:p w:rsidR="002E3539" w:rsidRPr="00AE3B4F" w:rsidRDefault="002E3539" w:rsidP="00ED421D">
      <w:pPr>
        <w:tabs>
          <w:tab w:val="left" w:pos="8080"/>
        </w:tabs>
        <w:ind w:right="4004"/>
        <w:rPr>
          <w:rFonts w:ascii="Baskerville" w:hAnsi="Baskerville"/>
          <w:bCs/>
          <w:noProof/>
          <w:lang w:val="en-GB"/>
        </w:rPr>
      </w:pPr>
      <w:r w:rsidRPr="00AE3B4F">
        <w:rPr>
          <w:rFonts w:ascii="Baskerville" w:hAnsi="Baskerville"/>
          <w:bCs/>
          <w:noProof/>
          <w:lang w:val="en-GB"/>
        </w:rPr>
        <w:t>Clifford Ando (</w:t>
      </w:r>
      <w:smartTag w:uri="urn:schemas-microsoft-com:office:smarttags" w:element="City">
        <w:r w:rsidRPr="00AE3B4F">
          <w:rPr>
            <w:rFonts w:ascii="Baskerville" w:hAnsi="Baskerville"/>
            <w:bCs/>
            <w:noProof/>
            <w:lang w:val="en-GB"/>
          </w:rPr>
          <w:t>Chicago</w:t>
        </w:r>
      </w:smartTag>
      <w:r w:rsidRPr="00AE3B4F">
        <w:rPr>
          <w:rFonts w:ascii="Baskerville" w:hAnsi="Baskerville"/>
          <w:bCs/>
          <w:noProof/>
          <w:lang w:val="en-GB"/>
        </w:rPr>
        <w:t xml:space="preserve">) : </w:t>
      </w:r>
      <w:r w:rsidRPr="00AE3B4F">
        <w:rPr>
          <w:rFonts w:ascii="Baskerville" w:hAnsi="Baskerville" w:cs="Arial"/>
          <w:color w:val="1A1A1A"/>
          <w:lang w:val="en-GB"/>
        </w:rPr>
        <w:t xml:space="preserve">City, village and sacrifice: the political economy of religion in the early </w:t>
      </w:r>
      <w:smartTag w:uri="urn:schemas-microsoft-com:office:smarttags" w:element="place">
        <w:r w:rsidRPr="00AE3B4F">
          <w:rPr>
            <w:rFonts w:ascii="Baskerville" w:hAnsi="Baskerville" w:cs="Arial"/>
            <w:color w:val="1A1A1A"/>
            <w:lang w:val="en-GB"/>
          </w:rPr>
          <w:t>Roman empire</w:t>
        </w:r>
      </w:smartTag>
      <w:bookmarkStart w:id="0" w:name="_GoBack"/>
      <w:bookmarkEnd w:id="0"/>
    </w:p>
    <w:p w:rsidR="002E3539" w:rsidRPr="00AE3B4F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  <w:lang w:val="en-GB"/>
        </w:rPr>
      </w:pP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</w:rPr>
      </w:pPr>
      <w:r>
        <w:rPr>
          <w:rFonts w:ascii="Baskerville" w:hAnsi="Baskerville"/>
          <w:b/>
          <w:bCs/>
          <w:noProof/>
        </w:rPr>
        <w:t>29 janvier 2014</w:t>
      </w:r>
    </w:p>
    <w:p w:rsidR="002E3539" w:rsidRPr="002E5096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</w:rPr>
      </w:pPr>
      <w:r w:rsidRPr="003D5C37">
        <w:rPr>
          <w:rFonts w:ascii="Baskerville" w:hAnsi="Baskerville"/>
          <w:bCs/>
          <w:noProof/>
        </w:rPr>
        <w:t xml:space="preserve">Didier Marcotte (Reims) La géographie des derniers paiens </w:t>
      </w: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</w:rPr>
      </w:pP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</w:rPr>
      </w:pPr>
      <w:r w:rsidRPr="00F126C2">
        <w:rPr>
          <w:rFonts w:ascii="Baskerville" w:hAnsi="Baskerville"/>
          <w:b/>
          <w:bCs/>
          <w:noProof/>
        </w:rPr>
        <w:t>5 mars 2014</w:t>
      </w:r>
    </w:p>
    <w:p w:rsidR="002E3539" w:rsidRPr="003D5C37" w:rsidRDefault="002E3539" w:rsidP="00ED421D">
      <w:pPr>
        <w:tabs>
          <w:tab w:val="left" w:pos="8080"/>
        </w:tabs>
        <w:ind w:right="4004"/>
        <w:rPr>
          <w:rFonts w:ascii="Baskerville" w:hAnsi="Baskerville"/>
          <w:bCs/>
          <w:noProof/>
        </w:rPr>
      </w:pPr>
      <w:r w:rsidRPr="003D5C37">
        <w:rPr>
          <w:rFonts w:ascii="Baskerville" w:hAnsi="Baskerville"/>
          <w:bCs/>
          <w:noProof/>
        </w:rPr>
        <w:t>Philippe Blaudeau (</w:t>
      </w:r>
      <w:r w:rsidRPr="003636B5">
        <w:rPr>
          <w:rFonts w:ascii="Baskerville" w:hAnsi="Baskerville"/>
          <w:bCs/>
          <w:noProof/>
        </w:rPr>
        <w:t>Angers</w:t>
      </w:r>
      <w:r>
        <w:rPr>
          <w:rFonts w:ascii="Baskerville" w:hAnsi="Baskerville"/>
          <w:bCs/>
          <w:noProof/>
        </w:rPr>
        <w:t>/Institut universitaire de France</w:t>
      </w:r>
      <w:r w:rsidRPr="003636B5">
        <w:rPr>
          <w:rFonts w:ascii="Baskerville" w:hAnsi="Baskerville"/>
          <w:bCs/>
          <w:noProof/>
        </w:rPr>
        <w:t xml:space="preserve">) : </w:t>
      </w:r>
      <w:r w:rsidRPr="003636B5">
        <w:rPr>
          <w:rFonts w:ascii="Baskerville" w:hAnsi="Baskerville" w:cs="Arial"/>
          <w:color w:val="1A1A1A"/>
          <w:lang w:eastAsia="fr-FR"/>
        </w:rPr>
        <w:t>Introduction à la géo-ecclésiologie : le cas de figure présenté par la crise chalcédonienne (451-553)</w:t>
      </w: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</w:rPr>
      </w:pP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</w:rPr>
      </w:pPr>
      <w:r>
        <w:rPr>
          <w:rFonts w:ascii="Baskerville" w:hAnsi="Baskerville"/>
          <w:b/>
          <w:bCs/>
          <w:noProof/>
        </w:rPr>
        <w:t>19 mars 2014</w:t>
      </w:r>
    </w:p>
    <w:p w:rsidR="002E3539" w:rsidRPr="003D5C37" w:rsidRDefault="002E3539" w:rsidP="00ED421D">
      <w:pPr>
        <w:tabs>
          <w:tab w:val="left" w:pos="8080"/>
        </w:tabs>
        <w:ind w:right="4004"/>
        <w:rPr>
          <w:rFonts w:ascii="Baskerville" w:hAnsi="Baskerville"/>
        </w:rPr>
      </w:pPr>
      <w:r w:rsidRPr="003D5C37">
        <w:rPr>
          <w:rFonts w:ascii="Baskerville" w:hAnsi="Baskerville"/>
          <w:bCs/>
          <w:noProof/>
        </w:rPr>
        <w:t>Béatrice Caseau (Paris</w:t>
      </w:r>
      <w:r w:rsidRPr="003D5C37">
        <w:rPr>
          <w:rFonts w:ascii="Baskerville" w:hAnsi="Baskerville"/>
        </w:rPr>
        <w:t>), Détruire ou réoccuper? Géographie des sanctuaires dans la transition religieuse entre paganisme et christianisme</w:t>
      </w: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</w:rPr>
      </w:pP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bCs/>
          <w:noProof/>
        </w:rPr>
      </w:pPr>
      <w:r w:rsidRPr="00F126C2">
        <w:rPr>
          <w:rFonts w:ascii="Baskerville" w:hAnsi="Baskerville"/>
          <w:b/>
          <w:bCs/>
          <w:noProof/>
        </w:rPr>
        <w:t>2 avril 2014</w:t>
      </w:r>
    </w:p>
    <w:p w:rsidR="002E3539" w:rsidRDefault="002E3539" w:rsidP="00ED421D">
      <w:pPr>
        <w:tabs>
          <w:tab w:val="left" w:pos="8080"/>
        </w:tabs>
        <w:ind w:right="4004"/>
        <w:rPr>
          <w:rFonts w:ascii="Baskerville" w:hAnsi="Baskerville" w:cs="Arial"/>
          <w:color w:val="1A1A1A"/>
        </w:rPr>
      </w:pPr>
      <w:r w:rsidRPr="003D5C37">
        <w:rPr>
          <w:rFonts w:ascii="Baskerville" w:hAnsi="Baskerville"/>
          <w:bCs/>
          <w:noProof/>
        </w:rPr>
        <w:t xml:space="preserve">Antonio Panaino (Bologne), </w:t>
      </w:r>
      <w:r w:rsidRPr="003D5C37">
        <w:rPr>
          <w:rFonts w:ascii="Baskerville" w:hAnsi="Baskerville" w:cs="Arial"/>
          <w:color w:val="1A1A1A"/>
        </w:rPr>
        <w:t>Politique et astrologie dans l'Iran sa</w:t>
      </w:r>
      <w:r>
        <w:rPr>
          <w:rFonts w:ascii="Baskerville" w:hAnsi="Baskerville" w:cs="Arial"/>
          <w:color w:val="1A1A1A"/>
        </w:rPr>
        <w:t>s</w:t>
      </w:r>
      <w:r w:rsidRPr="003D5C37">
        <w:rPr>
          <w:rFonts w:ascii="Baskerville" w:hAnsi="Baskerville" w:cs="Arial"/>
          <w:color w:val="1A1A1A"/>
        </w:rPr>
        <w:t>sanide</w:t>
      </w:r>
    </w:p>
    <w:p w:rsidR="002E3539" w:rsidRPr="003D5C37" w:rsidRDefault="002E3539" w:rsidP="00ED421D">
      <w:pPr>
        <w:tabs>
          <w:tab w:val="left" w:pos="8080"/>
        </w:tabs>
        <w:ind w:right="4004"/>
        <w:rPr>
          <w:rFonts w:ascii="Baskerville" w:hAnsi="Baskerville"/>
          <w:bCs/>
          <w:noProof/>
        </w:rPr>
      </w:pPr>
    </w:p>
    <w:p w:rsidR="002E3539" w:rsidRPr="00AE3B4F" w:rsidRDefault="002E3539" w:rsidP="00ED421D">
      <w:pPr>
        <w:tabs>
          <w:tab w:val="left" w:pos="8080"/>
        </w:tabs>
        <w:ind w:right="4004"/>
        <w:rPr>
          <w:rFonts w:ascii="Baskerville" w:hAnsi="Baskerville"/>
          <w:b/>
          <w:lang w:val="en-GB"/>
        </w:rPr>
      </w:pPr>
      <w:r w:rsidRPr="00AE3B4F">
        <w:rPr>
          <w:rFonts w:ascii="Baskerville" w:hAnsi="Baskerville"/>
          <w:b/>
          <w:lang w:val="en-GB"/>
        </w:rPr>
        <w:t>7 mai 2014</w:t>
      </w:r>
    </w:p>
    <w:p w:rsidR="002E3539" w:rsidRPr="00AE3B4F" w:rsidRDefault="002E3539" w:rsidP="00ED421D">
      <w:pPr>
        <w:tabs>
          <w:tab w:val="left" w:pos="8080"/>
        </w:tabs>
        <w:ind w:right="4004"/>
        <w:rPr>
          <w:rFonts w:ascii="Baskerville" w:hAnsi="Baskerville"/>
          <w:lang w:val="en-GB"/>
        </w:rPr>
      </w:pPr>
      <w:r w:rsidRPr="00AE3B4F">
        <w:rPr>
          <w:rFonts w:ascii="Baskerville" w:hAnsi="Baskerville"/>
          <w:lang w:val="en-GB"/>
        </w:rPr>
        <w:t>Mark Humphreys (</w:t>
      </w:r>
      <w:smartTag w:uri="urn:schemas-microsoft-com:office:smarttags" w:element="place">
        <w:smartTag w:uri="urn:schemas-microsoft-com:office:smarttags" w:element="City">
          <w:r w:rsidRPr="00AE3B4F">
            <w:rPr>
              <w:rFonts w:ascii="Baskerville" w:hAnsi="Baskerville"/>
              <w:lang w:val="en-GB"/>
            </w:rPr>
            <w:t>Swansea</w:t>
          </w:r>
        </w:smartTag>
      </w:smartTag>
      <w:r w:rsidRPr="00AE3B4F">
        <w:rPr>
          <w:rFonts w:ascii="Baskerville" w:hAnsi="Baskerville"/>
          <w:lang w:val="en-GB"/>
        </w:rPr>
        <w:t>), Mapping authority: empire, papacy, and geopolitics in late antiquity</w:t>
      </w:r>
    </w:p>
    <w:p w:rsidR="002E3539" w:rsidRPr="00AE3B4F" w:rsidRDefault="002E3539">
      <w:pPr>
        <w:rPr>
          <w:lang w:val="en-GB"/>
        </w:rPr>
      </w:pPr>
    </w:p>
    <w:sectPr w:rsidR="002E3539" w:rsidRPr="00AE3B4F" w:rsidSect="0012300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Baskerville Old Fac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21D"/>
    <w:rsid w:val="000642E2"/>
    <w:rsid w:val="0012300D"/>
    <w:rsid w:val="001F1066"/>
    <w:rsid w:val="002E3539"/>
    <w:rsid w:val="002E5096"/>
    <w:rsid w:val="002F599F"/>
    <w:rsid w:val="003636B5"/>
    <w:rsid w:val="003D5C37"/>
    <w:rsid w:val="00400914"/>
    <w:rsid w:val="00580EA3"/>
    <w:rsid w:val="005A1A8C"/>
    <w:rsid w:val="0063663C"/>
    <w:rsid w:val="006C53DB"/>
    <w:rsid w:val="006D089A"/>
    <w:rsid w:val="00700FF8"/>
    <w:rsid w:val="008056A1"/>
    <w:rsid w:val="00815374"/>
    <w:rsid w:val="00830ED9"/>
    <w:rsid w:val="00853BD4"/>
    <w:rsid w:val="0094725B"/>
    <w:rsid w:val="00AD26C8"/>
    <w:rsid w:val="00AE3B4F"/>
    <w:rsid w:val="00BD6E52"/>
    <w:rsid w:val="00C14379"/>
    <w:rsid w:val="00ED421D"/>
    <w:rsid w:val="00F1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1D"/>
    <w:pPr>
      <w:jc w:val="both"/>
    </w:pPr>
    <w:rPr>
      <w:rFonts w:ascii="Times" w:hAnsi="Times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0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301</Words>
  <Characters>1661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Giusto Traina</dc:creator>
  <cp:keywords/>
  <dc:description/>
  <cp:lastModifiedBy>jmcolas</cp:lastModifiedBy>
  <cp:revision>9</cp:revision>
  <dcterms:created xsi:type="dcterms:W3CDTF">2014-09-04T07:51:00Z</dcterms:created>
  <dcterms:modified xsi:type="dcterms:W3CDTF">2014-09-05T12:59:00Z</dcterms:modified>
</cp:coreProperties>
</file>